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1D" w:rsidRDefault="003B2061">
      <w:pPr>
        <w:tabs>
          <w:tab w:val="left" w:pos="360"/>
        </w:tabs>
      </w:pPr>
      <w:r>
        <w:rPr>
          <w:rFonts w:ascii="Times New Roman" w:eastAsia="Times New Roman" w:hAnsi="Times New Roman" w:cs="Times New Roman"/>
          <w:b/>
          <w:bCs/>
          <w:sz w:val="28"/>
          <w:szCs w:val="28"/>
          <w:lang w:val="en-GB" w:eastAsia="de-DE"/>
        </w:rPr>
        <w:t xml:space="preserve">Evolution of microbial communities and nutrient removal performances in aerobic granular sludge sequencing batch reactor during change of substrate </w:t>
      </w:r>
      <w:bookmarkStart w:id="0" w:name="_GoBack"/>
      <w:bookmarkEnd w:id="0"/>
    </w:p>
    <w:p w:rsidR="002F5F1D" w:rsidRDefault="003B2061">
      <w:pPr>
        <w:suppressLineNumbers/>
        <w:overflowPunct w:val="0"/>
        <w:spacing w:before="360" w:after="240" w:line="240" w:lineRule="atLeast"/>
        <w:jc w:val="both"/>
        <w:textAlignment w:val="baseline"/>
      </w:pPr>
      <w:r>
        <w:rPr>
          <w:rFonts w:ascii="Times New Roman" w:eastAsia="Times New Roman" w:hAnsi="Times New Roman" w:cs="Times New Roman"/>
          <w:b/>
          <w:sz w:val="20"/>
          <w:szCs w:val="20"/>
          <w:lang w:val="en-GB"/>
        </w:rPr>
        <w:t xml:space="preserve">A. Adler*, </w:t>
      </w:r>
      <w:proofErr w:type="spellStart"/>
      <w:r>
        <w:rPr>
          <w:rFonts w:ascii="Times New Roman" w:eastAsia="Times New Roman" w:hAnsi="Times New Roman" w:cs="Times New Roman"/>
          <w:b/>
          <w:sz w:val="20"/>
          <w:szCs w:val="20"/>
          <w:lang w:val="en-GB"/>
        </w:rPr>
        <w:t>V.Berclaz</w:t>
      </w:r>
      <w:proofErr w:type="spellEnd"/>
      <w:r>
        <w:rPr>
          <w:rFonts w:ascii="Times New Roman" w:eastAsia="Times New Roman" w:hAnsi="Times New Roman" w:cs="Times New Roman"/>
          <w:b/>
          <w:sz w:val="20"/>
          <w:szCs w:val="20"/>
          <w:lang w:val="en-GB"/>
        </w:rPr>
        <w:t>, M. Horisberger, J. Maillard and C. Holliger</w:t>
      </w:r>
    </w:p>
    <w:p w:rsidR="002F5F1D" w:rsidRDefault="003B2061">
      <w:pPr>
        <w:suppressLineNumbers/>
        <w:overflowPunct w:val="0"/>
        <w:spacing w:line="220" w:lineRule="atLeast"/>
        <w:jc w:val="both"/>
        <w:textAlignment w:val="baseline"/>
      </w:pPr>
      <w:r>
        <w:rPr>
          <w:rFonts w:ascii="Times New Roman" w:eastAsia="Times New Roman" w:hAnsi="Times New Roman" w:cs="Times New Roman"/>
          <w:sz w:val="20"/>
          <w:szCs w:val="20"/>
          <w:lang w:val="en-GB"/>
        </w:rPr>
        <w:t>* aline.adler@epfl.ch</w:t>
      </w:r>
    </w:p>
    <w:p w:rsidR="002F5F1D" w:rsidRDefault="003B2061">
      <w:pPr>
        <w:suppressLineNumbers/>
        <w:overflowPunct w:val="0"/>
        <w:spacing w:before="360" w:after="120" w:line="220" w:lineRule="atLeast"/>
        <w:jc w:val="both"/>
        <w:textAlignment w:val="baseline"/>
      </w:pPr>
      <w:r>
        <w:rPr>
          <w:rFonts w:ascii="Times New Roman" w:eastAsia="Times New Roman" w:hAnsi="Times New Roman" w:cs="Times New Roman"/>
          <w:b/>
          <w:sz w:val="20"/>
          <w:szCs w:val="20"/>
          <w:lang w:val="en-GB"/>
        </w:rPr>
        <w:t>Keywords:</w:t>
      </w:r>
      <w:r>
        <w:rPr>
          <w:rFonts w:ascii="Times New Roman" w:eastAsia="Times New Roman" w:hAnsi="Times New Roman" w:cs="Times New Roman"/>
          <w:sz w:val="20"/>
          <w:szCs w:val="20"/>
          <w:lang w:val="en-GB"/>
        </w:rPr>
        <w:t xml:space="preserve"> wastewater treatment; aerobic granular sludge; phosphorus - removal; nitrogen – removal;</w:t>
      </w:r>
    </w:p>
    <w:p w:rsidR="002F5F1D" w:rsidRDefault="003B2061">
      <w:pPr>
        <w:keepNext/>
        <w:suppressLineNumbers/>
        <w:tabs>
          <w:tab w:val="left" w:pos="414"/>
        </w:tabs>
        <w:overflowPunct w:val="0"/>
        <w:spacing w:before="320" w:after="120" w:line="320" w:lineRule="atLeast"/>
        <w:ind w:left="420" w:hanging="420"/>
        <w:jc w:val="both"/>
        <w:textAlignment w:val="baseline"/>
        <w:outlineLvl w:val="0"/>
      </w:pPr>
      <w:r>
        <w:rPr>
          <w:rFonts w:ascii="Times New Roman" w:eastAsia="Times New Roman" w:hAnsi="Times New Roman" w:cs="Times New Roman"/>
          <w:b/>
          <w:bCs/>
          <w:sz w:val="24"/>
          <w:szCs w:val="24"/>
          <w:lang w:val="en-GB"/>
        </w:rPr>
        <w:t>Introduction</w:t>
      </w:r>
    </w:p>
    <w:p w:rsidR="002F5F1D" w:rsidRDefault="003B2061">
      <w:pPr>
        <w:numPr>
          <w:ilvl w:val="0"/>
          <w:numId w:val="2"/>
        </w:numPr>
        <w:suppressLineNumbers/>
        <w:tabs>
          <w:tab w:val="left" w:pos="360"/>
        </w:tabs>
        <w:overflowPunct w:val="0"/>
        <w:spacing w:before="320" w:after="120" w:line="320" w:lineRule="atLeast"/>
        <w:ind w:left="360"/>
        <w:jc w:val="both"/>
        <w:textAlignment w:val="baseline"/>
        <w:outlineLvl w:val="0"/>
      </w:pPr>
      <w:r>
        <w:rPr>
          <w:rFonts w:ascii="Times New Roman" w:hAnsi="Times New Roman"/>
          <w:sz w:val="24"/>
          <w:lang w:val="en-GB"/>
        </w:rPr>
        <w:t>Aerobic granular sludge (AGS) is a promising alternative wastewater treatment to the conventional activated sludge system. As AGS has enhanced settling a</w:t>
      </w:r>
      <w:r>
        <w:rPr>
          <w:rFonts w:ascii="Times New Roman" w:hAnsi="Times New Roman"/>
          <w:sz w:val="24"/>
          <w:lang w:val="en-GB"/>
        </w:rPr>
        <w:t>bilities and provides different redox conditions across the granules at the same time, the processes based on AGS allow substantial space, energy and chemical products savings. A few wastewater treatment plants (mainly hybrid or pilot plants) are already u</w:t>
      </w:r>
      <w:r>
        <w:rPr>
          <w:rFonts w:ascii="Times New Roman" w:hAnsi="Times New Roman"/>
          <w:sz w:val="24"/>
          <w:lang w:val="en-GB"/>
        </w:rPr>
        <w:t>sing AGS. Nevertheless the performances of lab-scale reactors fed with simple synthetic wastewater are usually different from those of plants treating real wastewater where nutrient removal performances are more versatile and granules have a fluffy structu</w:t>
      </w:r>
      <w:r>
        <w:rPr>
          <w:rFonts w:ascii="Times New Roman" w:hAnsi="Times New Roman"/>
          <w:sz w:val="24"/>
          <w:lang w:val="en-GB"/>
        </w:rPr>
        <w:t xml:space="preserve">re. Moreover, if the microbial community structures from AGS reactor fed with simple synthetic substrate have been extensively studied, it is less the case of the biomass from AGS reactors fed with more complex substrates or real wastewater. </w:t>
      </w:r>
    </w:p>
    <w:p w:rsidR="002F5F1D" w:rsidRDefault="003B2061">
      <w:pPr>
        <w:keepNext/>
        <w:suppressLineNumbers/>
        <w:tabs>
          <w:tab w:val="left" w:pos="414"/>
        </w:tabs>
        <w:overflowPunct w:val="0"/>
        <w:spacing w:before="320" w:after="120" w:line="320" w:lineRule="atLeast"/>
        <w:ind w:left="420" w:hanging="420"/>
        <w:jc w:val="both"/>
        <w:textAlignment w:val="baseline"/>
        <w:outlineLvl w:val="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Material and </w:t>
      </w:r>
      <w:r>
        <w:rPr>
          <w:rFonts w:ascii="Times New Roman" w:eastAsia="Times New Roman" w:hAnsi="Times New Roman" w:cs="Times New Roman"/>
          <w:b/>
          <w:bCs/>
          <w:sz w:val="24"/>
          <w:szCs w:val="24"/>
          <w:lang w:val="en-GB"/>
        </w:rPr>
        <w:t>Methods</w:t>
      </w:r>
    </w:p>
    <w:p w:rsidR="002F5F1D" w:rsidRDefault="003B2061">
      <w:pPr>
        <w:numPr>
          <w:ilvl w:val="0"/>
          <w:numId w:val="1"/>
        </w:numPr>
        <w:suppressLineNumbers/>
        <w:tabs>
          <w:tab w:val="left" w:pos="414"/>
        </w:tabs>
        <w:overflowPunct w:val="0"/>
        <w:spacing w:before="320" w:after="120" w:line="320" w:lineRule="atLeast"/>
        <w:jc w:val="both"/>
        <w:textAlignment w:val="baseline"/>
        <w:outlineLvl w:val="0"/>
      </w:pPr>
      <w:r>
        <w:rPr>
          <w:rFonts w:ascii="Times New Roman" w:hAnsi="Times New Roman"/>
          <w:sz w:val="24"/>
          <w:lang w:val="en-GB"/>
        </w:rPr>
        <w:t>In order to make a step toward the comprehension of AGS used to treat municipal wastewater, this experiment was designed to study the impact of polymeric organic compounds on nutrient removal performances and microbial communities. These properties</w:t>
      </w:r>
      <w:r>
        <w:rPr>
          <w:rFonts w:ascii="Times New Roman" w:hAnsi="Times New Roman"/>
          <w:sz w:val="24"/>
          <w:lang w:val="en-GB"/>
        </w:rPr>
        <w:t xml:space="preserve"> were monitored on a lab scale AGS sequencing batch reactor during a progressive substrate transition from volatile fatty acids (VFAs), to a more complex substrate mixture containing VFAs, glucose and amino acids, and finally to a synthetic wastewater cont</w:t>
      </w:r>
      <w:r>
        <w:rPr>
          <w:rFonts w:ascii="Times New Roman" w:hAnsi="Times New Roman"/>
          <w:sz w:val="24"/>
          <w:lang w:val="en-GB"/>
        </w:rPr>
        <w:t xml:space="preserve">aining VFAs, starch and oligo-peptides. </w:t>
      </w:r>
    </w:p>
    <w:p w:rsidR="002F5F1D" w:rsidRDefault="003B2061">
      <w:pPr>
        <w:keepNext/>
        <w:suppressLineNumbers/>
        <w:tabs>
          <w:tab w:val="left" w:pos="414"/>
        </w:tabs>
        <w:overflowPunct w:val="0"/>
        <w:spacing w:before="320" w:after="120" w:line="320" w:lineRule="atLeast"/>
        <w:ind w:left="420" w:hanging="420"/>
        <w:jc w:val="both"/>
        <w:textAlignment w:val="baseline"/>
        <w:outlineLvl w:val="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Results and Conclusions</w:t>
      </w:r>
    </w:p>
    <w:p w:rsidR="002F5F1D" w:rsidRDefault="003B2061">
      <w:pPr>
        <w:numPr>
          <w:ilvl w:val="0"/>
          <w:numId w:val="1"/>
        </w:numPr>
        <w:suppressLineNumbers/>
        <w:tabs>
          <w:tab w:val="left" w:pos="414"/>
        </w:tabs>
        <w:overflowPunct w:val="0"/>
        <w:spacing w:before="320" w:after="120" w:line="320" w:lineRule="atLeast"/>
        <w:jc w:val="both"/>
        <w:textAlignment w:val="baseline"/>
        <w:outlineLvl w:val="0"/>
      </w:pPr>
      <w:r>
        <w:rPr>
          <w:rFonts w:ascii="Times New Roman" w:eastAsia="Times New Roman" w:hAnsi="Times New Roman" w:cs="Times New Roman"/>
          <w:sz w:val="24"/>
          <w:szCs w:val="24"/>
          <w:lang w:val="en-GB"/>
        </w:rPr>
        <w:t>With the lowered VFA concentrations, phosphorus (P)-removal performances were impaired. At the same time, amino acids fermentation significantly increased the ammonium concentration, thus ext</w:t>
      </w:r>
      <w:r>
        <w:rPr>
          <w:rFonts w:ascii="Times New Roman" w:eastAsia="Times New Roman" w:hAnsi="Times New Roman" w:cs="Times New Roman"/>
          <w:sz w:val="24"/>
          <w:szCs w:val="24"/>
          <w:lang w:val="en-GB"/>
        </w:rPr>
        <w:t>ending the time required for total nitrification. The composition of the artificial wastewater was further adapted in order to recover efficient P- and nitrogen (N)-removal. Molecular analyses will show how the changes in substrate composition have influen</w:t>
      </w:r>
      <w:r>
        <w:rPr>
          <w:rFonts w:ascii="Times New Roman" w:eastAsia="Times New Roman" w:hAnsi="Times New Roman" w:cs="Times New Roman"/>
          <w:sz w:val="24"/>
          <w:szCs w:val="24"/>
          <w:lang w:val="en-GB"/>
        </w:rPr>
        <w:t xml:space="preserve">ced the AGS bacterial community structure that has kept its high settling ability and the granule size distribution throughout the first substrate transition. </w:t>
      </w:r>
    </w:p>
    <w:p w:rsidR="002F5F1D" w:rsidRDefault="002F5F1D"/>
    <w:sectPr w:rsidR="002F5F1D">
      <w:footerReference w:type="default" r:id="rId8"/>
      <w:pgSz w:w="11906" w:h="16838"/>
      <w:pgMar w:top="1440" w:right="1440" w:bottom="1440" w:left="1440"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61" w:rsidRDefault="003B2061">
      <w:r>
        <w:separator/>
      </w:r>
    </w:p>
  </w:endnote>
  <w:endnote w:type="continuationSeparator" w:id="0">
    <w:p w:rsidR="003B2061" w:rsidRDefault="003B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1D" w:rsidRDefault="003B2061">
    <w:pPr>
      <w:pStyle w:val="Pieddepage"/>
      <w:pBdr>
        <w:top w:val="single" w:sz="4" w:space="1" w:color="00000A"/>
      </w:pBdr>
      <w:rPr>
        <w:lang w:val="en-US"/>
      </w:rPr>
    </w:pPr>
    <w:r>
      <w:rPr>
        <w:lang w:val="en-US"/>
      </w:rPr>
      <w:t xml:space="preserve">IWA Specialist Conference Microbial Ecology and Water Engineering 2016: </w:t>
    </w:r>
    <w:r>
      <w:rPr>
        <w:lang w:val="en-US"/>
      </w:rPr>
      <w:br/>
      <w:t>A joint conference of the MEWE and Biofilm specialist groups</w:t>
    </w:r>
    <w:r>
      <w:rPr>
        <w:lang w:val="en-US"/>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61" w:rsidRDefault="003B2061">
      <w:r>
        <w:separator/>
      </w:r>
    </w:p>
  </w:footnote>
  <w:footnote w:type="continuationSeparator" w:id="0">
    <w:p w:rsidR="003B2061" w:rsidRDefault="003B2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5589B"/>
    <w:multiLevelType w:val="multilevel"/>
    <w:tmpl w:val="F79EED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436A751A"/>
    <w:multiLevelType w:val="multilevel"/>
    <w:tmpl w:val="92A64F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3DD4467"/>
    <w:multiLevelType w:val="multilevel"/>
    <w:tmpl w:val="DA7427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sz w:val="24"/>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1D"/>
    <w:rsid w:val="002F5F1D"/>
    <w:rsid w:val="003B2061"/>
    <w:rsid w:val="0076423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BAFD6-8E00-4C1C-A454-AD40F019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BC"/>
    <w:pPr>
      <w:suppressAutoHyphens/>
    </w:pPr>
    <w:rPr>
      <w:rFonts w:ascii="Arial" w:eastAsiaTheme="minorHAnsi" w:hAnsi="Arial"/>
      <w:color w:val="00000A"/>
      <w:sz w:val="17"/>
      <w:szCs w:val="22"/>
      <w:lang w:val="de-CH"/>
    </w:rPr>
  </w:style>
  <w:style w:type="paragraph" w:styleId="Titre1">
    <w:name w:val="heading 1"/>
    <w:basedOn w:val="Normal"/>
    <w:next w:val="Normal"/>
    <w:link w:val="Titre1Car"/>
    <w:uiPriority w:val="9"/>
    <w:qFormat/>
    <w:rsid w:val="00C36CAE"/>
    <w:pPr>
      <w:keepNext/>
      <w:keepLines/>
      <w:pBdr>
        <w:top w:val="single" w:sz="4" w:space="1" w:color="00000A"/>
        <w:bottom w:val="single" w:sz="4" w:space="1" w:color="00000A"/>
      </w:pBdr>
      <w:spacing w:before="480" w:after="120"/>
      <w:outlineLvl w:val="0"/>
    </w:pPr>
    <w:rPr>
      <w:rFonts w:eastAsiaTheme="majorEastAsia" w:cstheme="majorBidi"/>
      <w:b/>
      <w:bCs/>
      <w:sz w:val="32"/>
      <w:szCs w:val="28"/>
    </w:rPr>
  </w:style>
  <w:style w:type="paragraph" w:styleId="Titre2">
    <w:name w:val="heading 2"/>
    <w:basedOn w:val="Normal"/>
    <w:next w:val="Normal"/>
    <w:link w:val="Titre2Car"/>
    <w:uiPriority w:val="9"/>
    <w:semiHidden/>
    <w:unhideWhenUsed/>
    <w:qFormat/>
    <w:rsid w:val="00C975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C36CAE"/>
    <w:rPr>
      <w:rFonts w:ascii="Arial" w:eastAsiaTheme="majorEastAsia" w:hAnsi="Arial" w:cstheme="majorBidi"/>
      <w:b/>
      <w:bCs/>
      <w:sz w:val="32"/>
      <w:szCs w:val="28"/>
      <w:lang w:val="de-CH"/>
    </w:rPr>
  </w:style>
  <w:style w:type="character" w:customStyle="1" w:styleId="PieddepageCar">
    <w:name w:val="Pied de page Car"/>
    <w:basedOn w:val="Policepardfaut"/>
    <w:link w:val="Pieddepage"/>
    <w:uiPriority w:val="99"/>
    <w:qFormat/>
    <w:rsid w:val="00C373BC"/>
    <w:rPr>
      <w:rFonts w:ascii="Arial" w:eastAsiaTheme="minorHAnsi" w:hAnsi="Arial"/>
      <w:sz w:val="17"/>
      <w:szCs w:val="22"/>
      <w:lang w:val="de-CH"/>
    </w:rPr>
  </w:style>
  <w:style w:type="character" w:styleId="lev">
    <w:name w:val="Strong"/>
    <w:basedOn w:val="Policepardfaut"/>
    <w:qFormat/>
    <w:rsid w:val="00C373BC"/>
    <w:rPr>
      <w:b/>
      <w:bCs/>
    </w:rPr>
  </w:style>
  <w:style w:type="character" w:customStyle="1" w:styleId="InternetLink">
    <w:name w:val="Internet Link"/>
    <w:basedOn w:val="Policepardfaut"/>
    <w:uiPriority w:val="99"/>
    <w:unhideWhenUsed/>
    <w:rsid w:val="00C373BC"/>
    <w:rPr>
      <w:color w:val="0000FF" w:themeColor="hyperlink"/>
      <w:u w:val="single"/>
    </w:rPr>
  </w:style>
  <w:style w:type="character" w:styleId="Marquedecommentaire">
    <w:name w:val="annotation reference"/>
    <w:basedOn w:val="Policepardfaut"/>
    <w:uiPriority w:val="99"/>
    <w:semiHidden/>
    <w:unhideWhenUsed/>
    <w:qFormat/>
    <w:rsid w:val="00C373BC"/>
    <w:rPr>
      <w:sz w:val="16"/>
      <w:szCs w:val="16"/>
    </w:rPr>
  </w:style>
  <w:style w:type="character" w:customStyle="1" w:styleId="CommentaireCar">
    <w:name w:val="Commentaire Car"/>
    <w:basedOn w:val="Policepardfaut"/>
    <w:link w:val="Commentaire"/>
    <w:uiPriority w:val="99"/>
    <w:qFormat/>
    <w:rsid w:val="00C373BC"/>
    <w:rPr>
      <w:rFonts w:ascii="Arial" w:eastAsiaTheme="minorHAnsi" w:hAnsi="Arial"/>
      <w:sz w:val="20"/>
      <w:szCs w:val="20"/>
      <w:lang w:val="de-CH"/>
    </w:rPr>
  </w:style>
  <w:style w:type="character" w:customStyle="1" w:styleId="TextedebullesCar">
    <w:name w:val="Texte de bulles Car"/>
    <w:basedOn w:val="Policepardfaut"/>
    <w:link w:val="Textedebulles"/>
    <w:uiPriority w:val="99"/>
    <w:semiHidden/>
    <w:qFormat/>
    <w:rsid w:val="00C373BC"/>
    <w:rPr>
      <w:rFonts w:ascii="Lucida Grande" w:eastAsiaTheme="minorHAnsi" w:hAnsi="Lucida Grande" w:cs="Lucida Grande"/>
      <w:sz w:val="18"/>
      <w:szCs w:val="18"/>
      <w:lang w:val="de-CH"/>
    </w:rPr>
  </w:style>
  <w:style w:type="character" w:styleId="Lienhypertextesuivivisit">
    <w:name w:val="FollowedHyperlink"/>
    <w:basedOn w:val="Policepardfaut"/>
    <w:uiPriority w:val="99"/>
    <w:semiHidden/>
    <w:unhideWhenUsed/>
    <w:qFormat/>
    <w:rsid w:val="00BB20AE"/>
    <w:rPr>
      <w:color w:val="800080" w:themeColor="followedHyperlink"/>
      <w:u w:val="single"/>
    </w:rPr>
  </w:style>
  <w:style w:type="character" w:customStyle="1" w:styleId="ObjetducommentaireCar">
    <w:name w:val="Objet du commentaire Car"/>
    <w:basedOn w:val="CommentaireCar"/>
    <w:link w:val="Objetducommentaire"/>
    <w:uiPriority w:val="99"/>
    <w:semiHidden/>
    <w:qFormat/>
    <w:rsid w:val="001B4EC8"/>
    <w:rPr>
      <w:rFonts w:ascii="Arial" w:eastAsiaTheme="minorHAnsi" w:hAnsi="Arial"/>
      <w:b/>
      <w:bCs/>
      <w:sz w:val="20"/>
      <w:szCs w:val="20"/>
      <w:lang w:val="de-CH"/>
    </w:rPr>
  </w:style>
  <w:style w:type="character" w:customStyle="1" w:styleId="En-tteCar">
    <w:name w:val="En-tête Car"/>
    <w:basedOn w:val="Policepardfaut"/>
    <w:link w:val="En-tte"/>
    <w:uiPriority w:val="99"/>
    <w:qFormat/>
    <w:rsid w:val="009C5658"/>
    <w:rPr>
      <w:rFonts w:ascii="Arial" w:eastAsiaTheme="minorHAnsi" w:hAnsi="Arial"/>
      <w:sz w:val="17"/>
      <w:szCs w:val="22"/>
      <w:lang w:val="de-CH"/>
    </w:rPr>
  </w:style>
  <w:style w:type="character" w:customStyle="1" w:styleId="Titre2Car">
    <w:name w:val="Titre 2 Car"/>
    <w:basedOn w:val="Policepardfaut"/>
    <w:link w:val="Titre2"/>
    <w:uiPriority w:val="9"/>
    <w:semiHidden/>
    <w:qFormat/>
    <w:rsid w:val="00C97536"/>
    <w:rPr>
      <w:rFonts w:asciiTheme="majorHAnsi" w:eastAsiaTheme="majorEastAsia" w:hAnsiTheme="majorHAnsi" w:cstheme="majorBidi"/>
      <w:b/>
      <w:bCs/>
      <w:color w:val="4F81BD" w:themeColor="accent1"/>
      <w:sz w:val="26"/>
      <w:szCs w:val="26"/>
      <w:lang w:val="de-CH"/>
    </w:rPr>
  </w:style>
  <w:style w:type="character" w:customStyle="1" w:styleId="NotedebasdepageCar">
    <w:name w:val="Note de bas de page Car"/>
    <w:basedOn w:val="Policepardfaut"/>
    <w:link w:val="Notedebasdepage"/>
    <w:uiPriority w:val="99"/>
    <w:semiHidden/>
    <w:qFormat/>
    <w:rsid w:val="00AF4212"/>
    <w:rPr>
      <w:rFonts w:ascii="Arial" w:eastAsiaTheme="minorHAnsi" w:hAnsi="Arial"/>
      <w:sz w:val="20"/>
      <w:szCs w:val="20"/>
      <w:lang w:val="de-CH"/>
    </w:rPr>
  </w:style>
  <w:style w:type="character" w:styleId="Appelnotedebasdep">
    <w:name w:val="footnote reference"/>
    <w:basedOn w:val="Policepardfaut"/>
    <w:uiPriority w:val="99"/>
    <w:semiHidden/>
    <w:unhideWhenUsed/>
    <w:qFormat/>
    <w:rsid w:val="00AF4212"/>
    <w:rPr>
      <w:vertAlign w:val="superscript"/>
    </w:rPr>
  </w:style>
  <w:style w:type="character" w:customStyle="1" w:styleId="IWAKeywordZchn">
    <w:name w:val="(IWA) Keyword Zchn"/>
    <w:link w:val="IWAKeyword"/>
    <w:qFormat/>
    <w:rsid w:val="006615B6"/>
    <w:rPr>
      <w:rFonts w:ascii="Arial" w:eastAsia="Times New Roman" w:hAnsi="Arial" w:cs="Arial"/>
      <w:sz w:val="18"/>
      <w:szCs w:val="18"/>
      <w:lang w:val="en-GB"/>
    </w:rPr>
  </w:style>
  <w:style w:type="character" w:customStyle="1" w:styleId="IWATableFigureheadingZchn">
    <w:name w:val="(IWA) Table/Figure heading Zchn"/>
    <w:link w:val="IWATableFigureheading"/>
    <w:qFormat/>
    <w:rsid w:val="006615B6"/>
    <w:rPr>
      <w:rFonts w:ascii="Arial" w:eastAsia="Times New Roman" w:hAnsi="Arial" w:cs="Times New Roman"/>
      <w:bCs/>
      <w:sz w:val="18"/>
      <w:szCs w:val="20"/>
      <w:lang w:val="en-GB"/>
    </w:rPr>
  </w:style>
  <w:style w:type="character" w:customStyle="1" w:styleId="ListLabel1">
    <w:name w:val="ListLabel 1"/>
    <w:qFormat/>
    <w:rPr>
      <w:rFonts w:ascii="Times New Roman" w:hAnsi="Times New Roman" w:cs="Courier New"/>
      <w:sz w:val="24"/>
    </w:rPr>
  </w:style>
  <w:style w:type="character" w:customStyle="1" w:styleId="NumberingSymbols">
    <w:name w:val="Numbering Symbols"/>
    <w:qFormat/>
  </w:style>
  <w:style w:type="character" w:customStyle="1" w:styleId="ListLabel2">
    <w:name w:val="ListLabel 2"/>
    <w:qFormat/>
    <w:rPr>
      <w:rFonts w:cs="Symbol"/>
    </w:rPr>
  </w:style>
  <w:style w:type="character" w:customStyle="1" w:styleId="ListLabel3">
    <w:name w:val="ListLabel 3"/>
    <w:qFormat/>
    <w:rPr>
      <w:rFonts w:cs="Courier New"/>
      <w:sz w:val="24"/>
    </w:rPr>
  </w:style>
  <w:style w:type="character" w:customStyle="1" w:styleId="ListLabel4">
    <w:name w:val="ListLabel 4"/>
    <w:qFormat/>
    <w:rPr>
      <w:rFonts w:cs="Wingdings"/>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ieddepage">
    <w:name w:val="footer"/>
    <w:basedOn w:val="Normal"/>
    <w:link w:val="PieddepageCar"/>
    <w:uiPriority w:val="99"/>
    <w:unhideWhenUsed/>
    <w:rsid w:val="00C373BC"/>
    <w:pPr>
      <w:tabs>
        <w:tab w:val="center" w:pos="4536"/>
        <w:tab w:val="right" w:pos="9072"/>
      </w:tabs>
    </w:pPr>
  </w:style>
  <w:style w:type="paragraph" w:styleId="Paragraphedeliste">
    <w:name w:val="List Paragraph"/>
    <w:basedOn w:val="Normal"/>
    <w:uiPriority w:val="34"/>
    <w:qFormat/>
    <w:rsid w:val="00C373BC"/>
    <w:pPr>
      <w:contextualSpacing/>
    </w:pPr>
    <w:rPr>
      <w:rFonts w:eastAsia="Times New Roman" w:cs="Times New Roman"/>
      <w:szCs w:val="24"/>
      <w:lang w:val="en-US"/>
    </w:rPr>
  </w:style>
  <w:style w:type="paragraph" w:styleId="Commentaire">
    <w:name w:val="annotation text"/>
    <w:basedOn w:val="Normal"/>
    <w:link w:val="CommentaireCar"/>
    <w:uiPriority w:val="99"/>
    <w:unhideWhenUsed/>
    <w:qFormat/>
    <w:rsid w:val="00C373BC"/>
    <w:rPr>
      <w:sz w:val="20"/>
      <w:szCs w:val="20"/>
    </w:rPr>
  </w:style>
  <w:style w:type="paragraph" w:styleId="Textedebulles">
    <w:name w:val="Balloon Text"/>
    <w:basedOn w:val="Normal"/>
    <w:link w:val="TextedebullesCar"/>
    <w:uiPriority w:val="99"/>
    <w:semiHidden/>
    <w:unhideWhenUsed/>
    <w:qFormat/>
    <w:rsid w:val="00C373BC"/>
    <w:rPr>
      <w:rFonts w:ascii="Lucida Grande" w:hAnsi="Lucida Grande" w:cs="Lucida Grande"/>
      <w:sz w:val="18"/>
      <w:szCs w:val="18"/>
    </w:rPr>
  </w:style>
  <w:style w:type="paragraph" w:styleId="Objetducommentaire">
    <w:name w:val="annotation subject"/>
    <w:basedOn w:val="Commentaire"/>
    <w:link w:val="ObjetducommentaireCar"/>
    <w:uiPriority w:val="99"/>
    <w:semiHidden/>
    <w:unhideWhenUsed/>
    <w:qFormat/>
    <w:rsid w:val="001B4EC8"/>
    <w:rPr>
      <w:b/>
      <w:bCs/>
    </w:rPr>
  </w:style>
  <w:style w:type="paragraph" w:styleId="En-tte">
    <w:name w:val="header"/>
    <w:basedOn w:val="Normal"/>
    <w:link w:val="En-tteCar"/>
    <w:uiPriority w:val="99"/>
    <w:unhideWhenUsed/>
    <w:rsid w:val="009C5658"/>
    <w:pPr>
      <w:tabs>
        <w:tab w:val="center" w:pos="4536"/>
        <w:tab w:val="right" w:pos="9072"/>
      </w:tabs>
    </w:pPr>
  </w:style>
  <w:style w:type="paragraph" w:styleId="Notedebasdepage">
    <w:name w:val="footnote text"/>
    <w:basedOn w:val="Normal"/>
    <w:link w:val="NotedebasdepageCar"/>
    <w:uiPriority w:val="99"/>
    <w:semiHidden/>
    <w:unhideWhenUsed/>
    <w:qFormat/>
    <w:rsid w:val="00AF4212"/>
    <w:rPr>
      <w:sz w:val="20"/>
      <w:szCs w:val="20"/>
    </w:rPr>
  </w:style>
  <w:style w:type="paragraph" w:customStyle="1" w:styleId="IWAAuthoraddress">
    <w:name w:val="(IWA) Author address"/>
    <w:basedOn w:val="Normal"/>
    <w:qFormat/>
    <w:rsid w:val="006615B6"/>
    <w:pPr>
      <w:suppressLineNumbers/>
      <w:overflowPunct w:val="0"/>
      <w:spacing w:line="220" w:lineRule="atLeast"/>
      <w:textAlignment w:val="baseline"/>
    </w:pPr>
    <w:rPr>
      <w:rFonts w:eastAsia="Times New Roman" w:cs="Arial"/>
      <w:sz w:val="18"/>
      <w:szCs w:val="18"/>
      <w:lang w:val="en-GB"/>
    </w:rPr>
  </w:style>
  <w:style w:type="paragraph" w:customStyle="1" w:styleId="IWAKeyword">
    <w:name w:val="(IWA) Keyword"/>
    <w:basedOn w:val="Normal"/>
    <w:next w:val="Titre1"/>
    <w:link w:val="IWAKeywordZchn"/>
    <w:qFormat/>
    <w:rsid w:val="006615B6"/>
    <w:pPr>
      <w:suppressLineNumbers/>
      <w:overflowPunct w:val="0"/>
      <w:spacing w:before="360" w:after="120" w:line="220" w:lineRule="atLeast"/>
      <w:textAlignment w:val="baseline"/>
    </w:pPr>
    <w:rPr>
      <w:rFonts w:eastAsia="Times New Roman" w:cs="Arial"/>
      <w:sz w:val="18"/>
      <w:szCs w:val="18"/>
      <w:lang w:val="en-GB"/>
    </w:rPr>
  </w:style>
  <w:style w:type="paragraph" w:customStyle="1" w:styleId="IWAAuthornames">
    <w:name w:val="(IWA) Author name(s)"/>
    <w:basedOn w:val="Normal"/>
    <w:qFormat/>
    <w:rsid w:val="006615B6"/>
    <w:pPr>
      <w:suppressLineNumbers/>
      <w:overflowPunct w:val="0"/>
      <w:spacing w:before="360" w:after="240" w:line="240" w:lineRule="atLeast"/>
      <w:textAlignment w:val="baseline"/>
    </w:pPr>
    <w:rPr>
      <w:rFonts w:eastAsia="Times New Roman" w:cs="Arial"/>
      <w:b/>
      <w:sz w:val="20"/>
      <w:szCs w:val="20"/>
      <w:lang w:val="en-GB"/>
    </w:rPr>
  </w:style>
  <w:style w:type="paragraph" w:customStyle="1" w:styleId="IWAFigure">
    <w:name w:val="(IWA) Figure"/>
    <w:basedOn w:val="Normal"/>
    <w:qFormat/>
    <w:rsid w:val="006615B6"/>
    <w:pPr>
      <w:spacing w:before="240" w:after="120"/>
      <w:jc w:val="center"/>
    </w:pPr>
    <w:rPr>
      <w:rFonts w:eastAsia="Times New Roman" w:cs="Times New Roman"/>
      <w:sz w:val="22"/>
      <w:szCs w:val="24"/>
      <w:lang w:val="en-GB"/>
    </w:rPr>
  </w:style>
  <w:style w:type="paragraph" w:customStyle="1" w:styleId="IWAFirstparagraph">
    <w:name w:val="(IWA) First paragraph"/>
    <w:basedOn w:val="Normal"/>
    <w:qFormat/>
    <w:rsid w:val="006615B6"/>
    <w:pPr>
      <w:suppressLineNumbers/>
      <w:overflowPunct w:val="0"/>
      <w:spacing w:after="120" w:line="240" w:lineRule="atLeast"/>
      <w:jc w:val="both"/>
      <w:textAlignment w:val="baseline"/>
    </w:pPr>
    <w:rPr>
      <w:rFonts w:eastAsia="Times New Roman" w:cs="Arial"/>
      <w:sz w:val="22"/>
      <w:lang w:val="en-GB"/>
    </w:rPr>
  </w:style>
  <w:style w:type="paragraph" w:customStyle="1" w:styleId="IWANormalParagraph">
    <w:name w:val="(IWA) Normal Paragraph"/>
    <w:basedOn w:val="Normal"/>
    <w:qFormat/>
    <w:rsid w:val="006615B6"/>
    <w:pPr>
      <w:spacing w:after="120"/>
      <w:ind w:firstLine="210"/>
      <w:jc w:val="both"/>
    </w:pPr>
    <w:rPr>
      <w:rFonts w:eastAsia="Times New Roman" w:cs="Arial"/>
      <w:sz w:val="22"/>
      <w:lang w:val="en-GB"/>
    </w:rPr>
  </w:style>
  <w:style w:type="paragraph" w:customStyle="1" w:styleId="IWAReferences">
    <w:name w:val="(IWA) References"/>
    <w:basedOn w:val="Normal"/>
    <w:qFormat/>
    <w:rsid w:val="006615B6"/>
    <w:pPr>
      <w:suppressLineNumbers/>
      <w:overflowPunct w:val="0"/>
      <w:spacing w:before="60" w:after="60" w:line="200" w:lineRule="exact"/>
      <w:ind w:left="357" w:hanging="357"/>
      <w:jc w:val="both"/>
      <w:textAlignment w:val="baseline"/>
    </w:pPr>
    <w:rPr>
      <w:rFonts w:eastAsia="Times New Roman" w:cs="Arial"/>
      <w:sz w:val="18"/>
      <w:szCs w:val="18"/>
      <w:lang w:val="en-GB"/>
    </w:rPr>
  </w:style>
  <w:style w:type="paragraph" w:customStyle="1" w:styleId="IWAHeading">
    <w:name w:val="(IWA) Heading"/>
    <w:basedOn w:val="Titre1"/>
    <w:qFormat/>
    <w:rsid w:val="006615B6"/>
    <w:pPr>
      <w:keepLines w:val="0"/>
      <w:suppressLineNumbers/>
      <w:tabs>
        <w:tab w:val="left" w:pos="414"/>
      </w:tabs>
      <w:overflowPunct w:val="0"/>
      <w:spacing w:before="320" w:line="320" w:lineRule="atLeast"/>
      <w:ind w:left="420" w:hanging="420"/>
      <w:textAlignment w:val="baseline"/>
    </w:pPr>
    <w:rPr>
      <w:rFonts w:eastAsia="Times New Roman" w:cs="Arial"/>
      <w:sz w:val="24"/>
      <w:szCs w:val="24"/>
      <w:lang w:val="en-GB"/>
    </w:rPr>
  </w:style>
  <w:style w:type="paragraph" w:customStyle="1" w:styleId="IWATableFigureheading">
    <w:name w:val="(IWA) Table/Figure heading"/>
    <w:basedOn w:val="Normal"/>
    <w:link w:val="IWATableFigureheadingZchn"/>
    <w:qFormat/>
    <w:rsid w:val="006615B6"/>
    <w:pPr>
      <w:keepNext/>
      <w:keepLines/>
      <w:widowControl w:val="0"/>
      <w:suppressLineNumbers/>
      <w:overflowPunct w:val="0"/>
      <w:spacing w:before="240" w:after="120" w:line="200" w:lineRule="exact"/>
      <w:jc w:val="both"/>
      <w:textAlignment w:val="baseline"/>
    </w:pPr>
    <w:rPr>
      <w:rFonts w:eastAsia="Times New Roman" w:cs="Times New Roman"/>
      <w:bCs/>
      <w:sz w:val="18"/>
      <w:szCs w:val="20"/>
      <w:lang w:val="en-GB"/>
    </w:rPr>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 w:type="table" w:styleId="Grilledutableau">
    <w:name w:val="Table Grid"/>
    <w:basedOn w:val="TableauNormal"/>
    <w:rsid w:val="00C373BC"/>
    <w:rPr>
      <w:rFonts w:eastAsiaTheme="minorHAns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2FE0-A30E-4E7B-B8C3-42074D0C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Eawag</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Proctor</dc:creator>
  <cp:lastModifiedBy>Jacquier Filomena</cp:lastModifiedBy>
  <cp:revision>2</cp:revision>
  <cp:lastPrinted>2014-09-23T06:52:00Z</cp:lastPrinted>
  <dcterms:created xsi:type="dcterms:W3CDTF">2017-06-30T13:16:00Z</dcterms:created>
  <dcterms:modified xsi:type="dcterms:W3CDTF">2017-06-30T13:16:00Z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Eawag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