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51C4" w:rsidRPr="00AC797E" w:rsidRDefault="007351C4" w:rsidP="002052C2">
      <w:pPr>
        <w:pStyle w:val="BATitle"/>
        <w:rPr>
          <w:rFonts w:ascii="Times" w:hAnsi="Times" w:cs="Times"/>
        </w:rPr>
      </w:pPr>
      <w:bookmarkStart w:id="0" w:name="_GoBack"/>
      <w:bookmarkEnd w:id="0"/>
      <w:r w:rsidRPr="00AC797E">
        <w:rPr>
          <w:rFonts w:ascii="Times" w:hAnsi="Times" w:cs="Times"/>
        </w:rPr>
        <w:t>Controlling and Monitoring Intracellular Delivery of Anticancer Polymer Nanomedicines</w:t>
      </w:r>
    </w:p>
    <w:p w:rsidR="007351C4" w:rsidRPr="00AE0E84" w:rsidRDefault="007351C4" w:rsidP="002052C2">
      <w:pPr>
        <w:pStyle w:val="BBAuthorName"/>
        <w:outlineLvl w:val="0"/>
        <w:rPr>
          <w:lang w:val="fr-CH"/>
        </w:rPr>
      </w:pPr>
      <w:r w:rsidRPr="00AE0E84">
        <w:rPr>
          <w:lang w:val="fr-CH"/>
        </w:rPr>
        <w:t>Claudia Battistella and Harm-Anton Klok*</w:t>
      </w:r>
    </w:p>
    <w:p w:rsidR="007351C4" w:rsidRPr="005743F4" w:rsidRDefault="007351C4" w:rsidP="002052C2">
      <w:pPr>
        <w:pStyle w:val="BIEmailAddress"/>
        <w:jc w:val="center"/>
        <w:rPr>
          <w:lang w:val="fr-CH"/>
        </w:rPr>
      </w:pPr>
      <w:r w:rsidRPr="005743F4">
        <w:rPr>
          <w:lang w:val="fr-CH"/>
        </w:rPr>
        <w:t>École Polytechnique Fédérale de Lausanne (EPFL), Institut des Matériaux et Institut des Sciences et Ingénierie Chimiques, Laboratoire des Polymères, Bâtiment MXD, Station 12, CH-1015 Lausanne, Switzerland.</w:t>
      </w:r>
    </w:p>
    <w:p w:rsidR="007351C4" w:rsidRPr="00607718" w:rsidRDefault="007351C4" w:rsidP="002052C2">
      <w:pPr>
        <w:pStyle w:val="BIEmailAddress"/>
        <w:rPr>
          <w:lang w:val="en-GB"/>
        </w:rPr>
      </w:pPr>
      <w:r w:rsidRPr="00607718">
        <w:rPr>
          <w:lang w:val="en-GB"/>
        </w:rPr>
        <w:t xml:space="preserve">AUTHOR EMAIL ADDRESS </w:t>
      </w:r>
      <w:r>
        <w:t>claudia.battistella</w:t>
      </w:r>
      <w:r w:rsidRPr="00B115F1">
        <w:rPr>
          <w:lang w:val="en-GB"/>
        </w:rPr>
        <w:t>@epfl.ch</w:t>
      </w:r>
      <w:r>
        <w:rPr>
          <w:lang w:val="en-GB"/>
        </w:rPr>
        <w:t xml:space="preserve">, </w:t>
      </w:r>
      <w:r w:rsidRPr="00607718">
        <w:rPr>
          <w:lang w:val="en-GB"/>
        </w:rPr>
        <w:t>harm-anton.klok@epfl.ch</w:t>
      </w:r>
    </w:p>
    <w:p w:rsidR="007351C4" w:rsidRPr="00CA32F8" w:rsidRDefault="007351C4" w:rsidP="002052C2">
      <w:pPr>
        <w:pStyle w:val="FACorrespondingAuthorFootnote"/>
        <w:rPr>
          <w:lang w:val="en-GB" w:eastAsia="en-GB"/>
        </w:rPr>
      </w:pPr>
      <w:r>
        <w:t xml:space="preserve">CORRESPONDING AUTHOR FOOTNOTE </w:t>
      </w:r>
      <w:r w:rsidRPr="002A7190">
        <w:rPr>
          <w:lang w:val="en-GB" w:eastAsia="en-GB"/>
        </w:rPr>
        <w:t>harm-anton.klok@epfl.ch,</w:t>
      </w:r>
      <w:r>
        <w:rPr>
          <w:lang w:val="en-GB" w:eastAsia="en-GB"/>
        </w:rPr>
        <w:t xml:space="preserve"> Tel: + 41 21 693 4866</w:t>
      </w:r>
      <w:r>
        <w:t xml:space="preserve"> </w:t>
      </w:r>
    </w:p>
    <w:p w:rsidR="007351C4" w:rsidRDefault="007351C4">
      <w:pPr>
        <w:rPr>
          <w:rFonts w:ascii="Times" w:eastAsia="Times New Roman" w:hAnsi="Times" w:cs="Times New Roman"/>
          <w:sz w:val="24"/>
          <w:szCs w:val="20"/>
          <w:lang w:val="en-US"/>
        </w:rPr>
      </w:pPr>
      <w:r w:rsidRPr="00EB2C5C">
        <w:rPr>
          <w:lang w:val="en-US"/>
        </w:rPr>
        <w:br w:type="page"/>
      </w:r>
    </w:p>
    <w:p w:rsidR="007351C4" w:rsidRDefault="007351C4" w:rsidP="002052C2">
      <w:pPr>
        <w:pStyle w:val="FACorrespondingAuthorFootnote"/>
        <w:spacing w:after="0"/>
      </w:pPr>
      <w:r>
        <w:lastRenderedPageBreak/>
        <w:t xml:space="preserve">ABSTRACT </w:t>
      </w:r>
    </w:p>
    <w:p w:rsidR="007351C4" w:rsidRPr="004177F6" w:rsidRDefault="007351C4" w:rsidP="002052C2">
      <w:pPr>
        <w:pStyle w:val="TAMainText"/>
        <w:ind w:firstLine="0"/>
      </w:pPr>
      <w:r w:rsidRPr="004177F6">
        <w:t>Polymer nanomedicines are very attractive to improve the delivery of chemotherapeutics. Polymer conjugates and other polymer-based nanocarriers allow to increase plasma half-life and drug bioavailability and can also be guided toward tumors using passive and active targeting strategies. Since many chemotherapeutics act on targets that are located in well-defined subcellular compartments, other important factors that contribute to an efficient therapy include cellular internalization and subsequent intracellular trafficking of the polymer nanomedicines and/or its payload to the appropriate organelle in the cytoplasm. This article provides an overview of the different approaches that have been developed to control intracellular delivery of polymer nanomedicines and discuss</w:t>
      </w:r>
      <w:r>
        <w:t>es</w:t>
      </w:r>
      <w:r w:rsidRPr="004177F6">
        <w:t xml:space="preserve"> the different techniques that can be used to monitor these processes.</w:t>
      </w:r>
    </w:p>
    <w:p w:rsidR="007351C4" w:rsidRPr="004177F6" w:rsidRDefault="007351C4" w:rsidP="002052C2">
      <w:pPr>
        <w:pStyle w:val="TAMainText"/>
        <w:ind w:firstLine="0"/>
      </w:pPr>
    </w:p>
    <w:p w:rsidR="007351C4" w:rsidRPr="004177F6" w:rsidRDefault="007351C4" w:rsidP="002052C2">
      <w:pPr>
        <w:spacing w:after="0"/>
        <w:outlineLvl w:val="0"/>
        <w:rPr>
          <w:rFonts w:ascii="Times" w:eastAsia="Times New Roman" w:hAnsi="Times" w:cs="Times New Roman"/>
          <w:sz w:val="24"/>
          <w:szCs w:val="20"/>
          <w:lang w:val="en-US"/>
        </w:rPr>
      </w:pPr>
      <w:r w:rsidRPr="004177F6">
        <w:rPr>
          <w:rFonts w:ascii="Times" w:eastAsia="Times New Roman" w:hAnsi="Times" w:cs="Times New Roman"/>
          <w:sz w:val="24"/>
          <w:szCs w:val="20"/>
          <w:lang w:val="en-US"/>
        </w:rPr>
        <w:t>KEYWORDS</w:t>
      </w:r>
    </w:p>
    <w:p w:rsidR="007351C4" w:rsidRDefault="007351C4" w:rsidP="002052C2">
      <w:pPr>
        <w:spacing w:after="0"/>
        <w:outlineLvl w:val="0"/>
        <w:rPr>
          <w:rFonts w:ascii="Times" w:eastAsia="Times New Roman" w:hAnsi="Times" w:cs="Times New Roman"/>
          <w:sz w:val="24"/>
          <w:szCs w:val="20"/>
          <w:lang w:val="en-US"/>
        </w:rPr>
      </w:pPr>
      <w:r w:rsidRPr="004177F6">
        <w:rPr>
          <w:rFonts w:ascii="Times" w:eastAsia="Times New Roman" w:hAnsi="Times" w:cs="Times New Roman"/>
          <w:sz w:val="24"/>
          <w:szCs w:val="20"/>
          <w:lang w:val="en-US"/>
        </w:rPr>
        <w:t>Polymer nanomedicines, polymer conjugates and nanoparticles, intracellular trafficking, cytosolic delivery, organelle delivery.</w:t>
      </w:r>
    </w:p>
    <w:p w:rsidR="007351C4" w:rsidRPr="0073345B" w:rsidRDefault="007351C4" w:rsidP="002052C2">
      <w:pPr>
        <w:rPr>
          <w:rFonts w:ascii="Times" w:eastAsia="Times New Roman" w:hAnsi="Times" w:cs="Times New Roman"/>
          <w:sz w:val="24"/>
          <w:szCs w:val="20"/>
          <w:lang w:val="en-US"/>
        </w:rPr>
      </w:pPr>
      <w:r>
        <w:rPr>
          <w:rFonts w:ascii="Times" w:eastAsia="Times New Roman" w:hAnsi="Times" w:cs="Times New Roman"/>
          <w:sz w:val="24"/>
          <w:szCs w:val="20"/>
          <w:lang w:val="en-US"/>
        </w:rPr>
        <w:br w:type="page"/>
      </w:r>
    </w:p>
    <w:p w:rsidR="007351C4" w:rsidRPr="001D115B" w:rsidRDefault="007351C4" w:rsidP="002052C2">
      <w:pPr>
        <w:spacing w:after="0"/>
        <w:jc w:val="both"/>
        <w:outlineLvl w:val="0"/>
        <w:rPr>
          <w:rFonts w:ascii="Times" w:eastAsia="Times New Roman" w:hAnsi="Times" w:cs="Times New Roman"/>
          <w:b/>
          <w:sz w:val="28"/>
          <w:szCs w:val="28"/>
          <w:lang w:val="en-US"/>
        </w:rPr>
      </w:pPr>
      <w:r w:rsidRPr="001D115B">
        <w:rPr>
          <w:rFonts w:ascii="Times" w:eastAsia="Times New Roman" w:hAnsi="Times" w:cs="Times New Roman"/>
          <w:b/>
          <w:sz w:val="28"/>
          <w:szCs w:val="28"/>
          <w:lang w:val="en-US"/>
        </w:rPr>
        <w:lastRenderedPageBreak/>
        <w:t>Introduction</w:t>
      </w:r>
    </w:p>
    <w:p w:rsidR="007351C4" w:rsidRPr="004421EE" w:rsidRDefault="007351C4" w:rsidP="002052C2">
      <w:pPr>
        <w:spacing w:after="0"/>
        <w:jc w:val="both"/>
        <w:rPr>
          <w:rFonts w:ascii="Times" w:hAnsi="Times" w:cs="Times"/>
          <w:sz w:val="24"/>
          <w:szCs w:val="24"/>
          <w:lang w:val="en-US"/>
        </w:rPr>
      </w:pPr>
      <w:r w:rsidRPr="004421EE">
        <w:rPr>
          <w:rFonts w:ascii="Times" w:hAnsi="Times" w:cs="Times"/>
          <w:sz w:val="24"/>
          <w:szCs w:val="24"/>
          <w:lang w:val="en-US"/>
        </w:rPr>
        <w:t>Conventional chemotherapeutic agents are small molecule drugs that once administered diffuse throughout the body without any particular selectivity toward the tumor. As a consequence, the use of such drugs is limited, in terms of dose and frequency, by the onset of severe side effects. In order to achieve a balance between proper dose, generating the desired response and tolerable adverse effects, strategies that allow to deliver chemotherapeutics with a higher selectivity toward the tumor are needed. Polymer nanomedicine has emerged as an attractive approach to enhance the efficacy of small molecule therapeutics for the treatment of cancer and beyond.</w:t>
      </w:r>
      <w:r w:rsidRPr="004421EE">
        <w:rPr>
          <w:rFonts w:ascii="Times" w:hAnsi="Times" w:cs="Times"/>
          <w:noProof/>
          <w:sz w:val="24"/>
          <w:szCs w:val="24"/>
          <w:vertAlign w:val="superscript"/>
          <w:lang w:val="en-US"/>
        </w:rPr>
        <w:t>[1]</w:t>
      </w:r>
      <w:r w:rsidRPr="004421EE">
        <w:rPr>
          <w:rFonts w:ascii="Times" w:hAnsi="Times" w:cs="Times"/>
          <w:sz w:val="24"/>
          <w:szCs w:val="24"/>
          <w:lang w:val="en-US"/>
        </w:rPr>
        <w:t xml:space="preserve"> Polymer conjugates and polymer nanocarriers can help to prevent rapid renal clearance and recognition from the reticuloendothelial system (RES) thereby increasing plasma half-life and drug bioavailability.</w:t>
      </w:r>
      <w:r w:rsidRPr="004421EE">
        <w:rPr>
          <w:rFonts w:ascii="Times" w:hAnsi="Times" w:cs="Times"/>
          <w:noProof/>
          <w:sz w:val="24"/>
          <w:szCs w:val="24"/>
          <w:vertAlign w:val="superscript"/>
          <w:lang w:val="en-US"/>
        </w:rPr>
        <w:t>[1, 2]</w:t>
      </w:r>
      <w:r w:rsidRPr="004421EE">
        <w:rPr>
          <w:rFonts w:ascii="Times" w:hAnsi="Times" w:cs="Times"/>
          <w:sz w:val="24"/>
          <w:szCs w:val="24"/>
          <w:lang w:val="en-US"/>
        </w:rPr>
        <w:t xml:space="preserve"> Another asset of the use of polymers and polymer nanoparticles for the delivery of cancer chemotherapeutics is that it allows passive tumor targeting by the enhanced permeation and retention (EPR) effect.</w:t>
      </w:r>
      <w:r w:rsidRPr="004421EE">
        <w:rPr>
          <w:rFonts w:ascii="Times" w:hAnsi="Times" w:cs="Times"/>
          <w:noProof/>
          <w:sz w:val="24"/>
          <w:szCs w:val="24"/>
          <w:vertAlign w:val="superscript"/>
          <w:lang w:val="en-US"/>
        </w:rPr>
        <w:t>[2, 3]</w:t>
      </w:r>
      <w:r w:rsidRPr="004421EE">
        <w:rPr>
          <w:rFonts w:ascii="Times" w:hAnsi="Times" w:cs="Times"/>
          <w:sz w:val="24"/>
          <w:szCs w:val="24"/>
          <w:lang w:val="en-US"/>
        </w:rPr>
        <w:t xml:space="preserve"> The EPR effect was discovered by Maeda </w:t>
      </w:r>
      <w:r w:rsidRPr="004421EE">
        <w:rPr>
          <w:rFonts w:ascii="Times" w:hAnsi="Times" w:cs="Times"/>
          <w:i/>
          <w:sz w:val="24"/>
          <w:szCs w:val="24"/>
          <w:lang w:val="en-US"/>
        </w:rPr>
        <w:t>et al</w:t>
      </w:r>
      <w:r w:rsidRPr="004421EE">
        <w:rPr>
          <w:rFonts w:ascii="Times" w:hAnsi="Times" w:cs="Times"/>
          <w:sz w:val="24"/>
          <w:szCs w:val="24"/>
          <w:lang w:val="en-US"/>
        </w:rPr>
        <w:t>. who recognized the rapid and disordered tumor neovascularization, together with the defective or absent lymphatic drainage of solid tumors, as an attractive way to selectively and passively deliver macromolecules to the cancer tissue.</w:t>
      </w:r>
      <w:r w:rsidRPr="004421EE">
        <w:rPr>
          <w:rFonts w:ascii="Times" w:hAnsi="Times" w:cs="Times"/>
          <w:noProof/>
          <w:sz w:val="24"/>
          <w:szCs w:val="24"/>
          <w:vertAlign w:val="superscript"/>
          <w:lang w:val="en-US"/>
        </w:rPr>
        <w:t>[3]</w:t>
      </w:r>
      <w:r w:rsidRPr="004421EE">
        <w:rPr>
          <w:rFonts w:ascii="Times" w:hAnsi="Times" w:cs="Times"/>
          <w:sz w:val="24"/>
          <w:szCs w:val="24"/>
          <w:lang w:val="en-US"/>
        </w:rPr>
        <w:t xml:space="preserve"> </w:t>
      </w:r>
    </w:p>
    <w:p w:rsidR="007351C4" w:rsidRPr="004421EE" w:rsidRDefault="007351C4" w:rsidP="002052C2">
      <w:pPr>
        <w:spacing w:after="0"/>
        <w:jc w:val="both"/>
        <w:rPr>
          <w:rFonts w:ascii="Times" w:hAnsi="Times" w:cs="Times New Roman"/>
          <w:sz w:val="24"/>
          <w:szCs w:val="24"/>
          <w:lang w:val="en-US"/>
        </w:rPr>
      </w:pPr>
      <w:r w:rsidRPr="004421EE">
        <w:rPr>
          <w:rFonts w:ascii="Times" w:hAnsi="Times" w:cs="Times"/>
          <w:sz w:val="24"/>
          <w:szCs w:val="24"/>
          <w:lang w:val="en-US"/>
        </w:rPr>
        <w:t xml:space="preserve">The most common route for polymers, polymer nanoparticles, or nanomaterials in general, to be internalized by cells is </w:t>
      </w:r>
      <w:r w:rsidRPr="004421EE">
        <w:rPr>
          <w:rFonts w:ascii="Times" w:hAnsi="Times" w:cs="Times"/>
          <w:i/>
          <w:sz w:val="24"/>
          <w:szCs w:val="24"/>
          <w:lang w:val="en-US"/>
        </w:rPr>
        <w:t>via</w:t>
      </w:r>
      <w:r w:rsidRPr="004421EE">
        <w:rPr>
          <w:rFonts w:ascii="Times" w:hAnsi="Times" w:cs="Times"/>
          <w:sz w:val="24"/>
          <w:szCs w:val="24"/>
          <w:lang w:val="en-US"/>
        </w:rPr>
        <w:t xml:space="preserve"> clathrin-mediated endocytosis.</w:t>
      </w:r>
      <w:r w:rsidRPr="004421EE">
        <w:rPr>
          <w:rFonts w:ascii="Times" w:hAnsi="Times" w:cs="Times"/>
          <w:noProof/>
          <w:sz w:val="24"/>
          <w:szCs w:val="24"/>
          <w:vertAlign w:val="superscript"/>
          <w:lang w:val="en-US"/>
        </w:rPr>
        <w:t>[4, 5]</w:t>
      </w:r>
      <w:r w:rsidRPr="004421EE">
        <w:rPr>
          <w:rFonts w:ascii="Times" w:hAnsi="Times" w:cs="Times"/>
          <w:sz w:val="24"/>
          <w:szCs w:val="24"/>
          <w:vertAlign w:val="superscript"/>
          <w:lang w:val="en-US"/>
        </w:rPr>
        <w:t xml:space="preserve"> </w:t>
      </w:r>
      <w:r w:rsidRPr="004421EE">
        <w:rPr>
          <w:rFonts w:ascii="Times" w:hAnsi="Times" w:cs="Times New Roman"/>
          <w:sz w:val="24"/>
          <w:szCs w:val="24"/>
          <w:lang w:val="en-GB"/>
        </w:rPr>
        <w:t>This pathway, which uses dynamic vesicles that transport the cargo from the plasma membrane to the cell inward, begins with the</w:t>
      </w:r>
      <w:r w:rsidRPr="004421EE">
        <w:rPr>
          <w:rFonts w:ascii="Times" w:hAnsi="Times" w:cs="Times New Roman"/>
          <w:sz w:val="24"/>
          <w:szCs w:val="24"/>
          <w:lang w:val="en-US"/>
        </w:rPr>
        <w:t xml:space="preserve"> engulfment of the cargo in the cell membrane. This can occur as a consequence of specific ligand targeting, as in the case of receptor-mediated endocytosis, or </w:t>
      </w:r>
      <w:r w:rsidRPr="004421EE">
        <w:rPr>
          <w:rFonts w:ascii="Times" w:hAnsi="Times" w:cs="Times New Roman"/>
          <w:i/>
          <w:sz w:val="24"/>
          <w:szCs w:val="24"/>
          <w:lang w:val="en-US"/>
        </w:rPr>
        <w:t>via</w:t>
      </w:r>
      <w:r w:rsidRPr="004421EE">
        <w:rPr>
          <w:rFonts w:ascii="Times" w:hAnsi="Times" w:cs="Times New Roman"/>
          <w:sz w:val="24"/>
          <w:szCs w:val="24"/>
          <w:lang w:val="en-US"/>
        </w:rPr>
        <w:t xml:space="preserve"> a nonspecific adsorptive mechanism. The thus formed intracellular vesicles, which are called early endosomes and</w:t>
      </w:r>
      <w:r w:rsidRPr="004421EE">
        <w:rPr>
          <w:rFonts w:ascii="Times" w:hAnsi="Times" w:cs="Times New Roman"/>
          <w:sz w:val="24"/>
          <w:szCs w:val="24"/>
          <w:lang w:val="en-GB"/>
        </w:rPr>
        <w:t xml:space="preserve"> characterized by slightly acidic pH, represent the main cargo sorting station. The internalized material can either be recycled to the cell membrane or shuttled from early endosomes to the more acidic late endosomes before finally being sorted to the lysosomes, where enzymatic digestion occurs.</w:t>
      </w:r>
      <w:r w:rsidRPr="004421EE">
        <w:rPr>
          <w:rFonts w:ascii="Times" w:hAnsi="Times" w:cs="Times New Roman"/>
          <w:noProof/>
          <w:sz w:val="24"/>
          <w:szCs w:val="24"/>
          <w:vertAlign w:val="superscript"/>
          <w:lang w:val="en-GB"/>
        </w:rPr>
        <w:t>[6, 7]</w:t>
      </w:r>
      <w:r w:rsidRPr="004421EE">
        <w:rPr>
          <w:sz w:val="24"/>
          <w:szCs w:val="24"/>
          <w:lang w:val="en-US"/>
        </w:rPr>
        <w:t xml:space="preserve"> </w:t>
      </w:r>
      <w:hyperlink w:anchor="_ENREF_5" w:tooltip="Gruenberg, 2001 #5497" w:history="1"/>
      <w:r w:rsidRPr="004421EE">
        <w:rPr>
          <w:rFonts w:ascii="Times" w:hAnsi="Times" w:cs="Times New Roman"/>
          <w:sz w:val="24"/>
          <w:szCs w:val="24"/>
          <w:lang w:val="en-GB"/>
        </w:rPr>
        <w:t>To further enhance the selectivity toward the cancer cells and to maximize cellular internalization, polymer-based delivery systems have been decorated with targeting ligands that bind</w:t>
      </w:r>
      <w:r w:rsidRPr="00A6023D">
        <w:rPr>
          <w:rFonts w:ascii="Times" w:hAnsi="Times" w:cs="Times New Roman"/>
          <w:sz w:val="24"/>
          <w:szCs w:val="24"/>
          <w:lang w:val="en-GB"/>
        </w:rPr>
        <w:t xml:space="preserve"> </w:t>
      </w:r>
      <w:r w:rsidRPr="004421EE">
        <w:rPr>
          <w:rFonts w:ascii="Times" w:hAnsi="Times" w:cs="Times New Roman"/>
          <w:sz w:val="24"/>
          <w:szCs w:val="24"/>
          <w:lang w:val="en-GB"/>
        </w:rPr>
        <w:lastRenderedPageBreak/>
        <w:t>to receptors that are overexpressed by cancer cells.</w:t>
      </w:r>
      <w:r w:rsidRPr="004421EE">
        <w:rPr>
          <w:rFonts w:ascii="Times" w:hAnsi="Times" w:cs="Times New Roman"/>
          <w:noProof/>
          <w:sz w:val="24"/>
          <w:szCs w:val="24"/>
          <w:vertAlign w:val="superscript"/>
          <w:lang w:val="en-GB"/>
        </w:rPr>
        <w:t>[8]</w:t>
      </w:r>
      <w:r w:rsidRPr="004421EE">
        <w:rPr>
          <w:rFonts w:ascii="Times" w:hAnsi="Times" w:cs="Times New Roman"/>
          <w:sz w:val="24"/>
          <w:szCs w:val="24"/>
          <w:lang w:val="en-GB"/>
        </w:rPr>
        <w:t xml:space="preserve"> The folate receptor is frequently used as target since it is overexpressed in the plasma membrane of several types of cancers such as epithelial, ovarian, cervical, breast, lung, kidney, colorectal, and brain.</w:t>
      </w:r>
      <w:r w:rsidRPr="004421EE">
        <w:rPr>
          <w:rFonts w:ascii="Times" w:hAnsi="Times" w:cs="Times New Roman"/>
          <w:noProof/>
          <w:sz w:val="24"/>
          <w:szCs w:val="24"/>
          <w:vertAlign w:val="superscript"/>
          <w:lang w:val="en-GB"/>
        </w:rPr>
        <w:t>[9]</w:t>
      </w:r>
      <w:r w:rsidRPr="004421EE">
        <w:rPr>
          <w:rFonts w:ascii="Times" w:hAnsi="Times" w:cs="Times New Roman"/>
          <w:sz w:val="24"/>
          <w:szCs w:val="24"/>
          <w:vertAlign w:val="superscript"/>
          <w:lang w:val="en-GB"/>
        </w:rPr>
        <w:t xml:space="preserve"> </w:t>
      </w:r>
      <w:r w:rsidRPr="004421EE">
        <w:rPr>
          <w:rFonts w:ascii="Times" w:hAnsi="Times" w:cs="Times New Roman"/>
          <w:sz w:val="24"/>
          <w:szCs w:val="24"/>
          <w:lang w:val="en-GB"/>
        </w:rPr>
        <w:t>The decoration of nanoparticles, micelles and linear polymers with folic acid (FA) has been shown to result in enhanced intracellular accumulation in folate positive cell lines as compared to the receptor-negative cells.</w:t>
      </w:r>
      <w:r w:rsidRPr="004421EE">
        <w:rPr>
          <w:rFonts w:ascii="Times" w:hAnsi="Times" w:cs="Times New Roman"/>
          <w:noProof/>
          <w:sz w:val="24"/>
          <w:szCs w:val="24"/>
          <w:vertAlign w:val="superscript"/>
          <w:lang w:val="en-GB"/>
        </w:rPr>
        <w:t>[9-11]</w:t>
      </w:r>
      <w:r w:rsidRPr="004421EE">
        <w:rPr>
          <w:rFonts w:ascii="Times" w:hAnsi="Times" w:cs="Times New Roman"/>
          <w:sz w:val="24"/>
          <w:szCs w:val="24"/>
          <w:vertAlign w:val="superscript"/>
          <w:lang w:val="en-GB"/>
        </w:rPr>
        <w:t xml:space="preserve"> </w:t>
      </w:r>
      <w:r w:rsidRPr="004421EE">
        <w:rPr>
          <w:rFonts w:ascii="Times" w:hAnsi="Times" w:cs="Times New Roman"/>
          <w:sz w:val="24"/>
          <w:szCs w:val="24"/>
          <w:lang w:val="en-GB"/>
        </w:rPr>
        <w:t xml:space="preserve">The </w:t>
      </w:r>
      <w:r w:rsidRPr="004421EE">
        <w:rPr>
          <w:rFonts w:ascii="Times New Roman" w:hAnsi="Times New Roman" w:cs="Times New Roman"/>
          <w:sz w:val="24"/>
          <w:szCs w:val="24"/>
        </w:rPr>
        <w:t>α</w:t>
      </w:r>
      <w:r w:rsidRPr="004421EE">
        <w:rPr>
          <w:rFonts w:ascii="Times New Roman" w:hAnsi="Times New Roman" w:cs="Times New Roman"/>
          <w:sz w:val="24"/>
          <w:szCs w:val="24"/>
          <w:vertAlign w:val="subscript"/>
          <w:lang w:val="en-US"/>
        </w:rPr>
        <w:t>v</w:t>
      </w:r>
      <w:r w:rsidRPr="004421EE">
        <w:rPr>
          <w:rFonts w:ascii="Times New Roman" w:hAnsi="Times New Roman" w:cs="Times New Roman"/>
          <w:sz w:val="24"/>
          <w:szCs w:val="24"/>
        </w:rPr>
        <w:t>β</w:t>
      </w:r>
      <w:r w:rsidRPr="004421EE">
        <w:rPr>
          <w:rFonts w:ascii="Times New Roman" w:hAnsi="Times New Roman" w:cs="Times New Roman"/>
          <w:sz w:val="24"/>
          <w:szCs w:val="24"/>
          <w:vertAlign w:val="subscript"/>
          <w:lang w:val="en-US"/>
        </w:rPr>
        <w:t>3</w:t>
      </w:r>
      <w:r w:rsidRPr="004421EE">
        <w:rPr>
          <w:rFonts w:ascii="Times New Roman" w:hAnsi="Times New Roman" w:cs="Times New Roman"/>
          <w:sz w:val="24"/>
          <w:szCs w:val="24"/>
          <w:lang w:val="en-US"/>
        </w:rPr>
        <w:t xml:space="preserve"> integrin</w:t>
      </w:r>
      <w:r w:rsidRPr="004421EE">
        <w:rPr>
          <w:rFonts w:ascii="Times" w:hAnsi="Times" w:cs="Times New Roman"/>
          <w:sz w:val="24"/>
          <w:szCs w:val="24"/>
          <w:lang w:val="en-GB"/>
        </w:rPr>
        <w:t xml:space="preserve"> is another receptor that is frequently targeted and exploited to enhance cellular internalization by decorating delivery systems with the arginine-glycine-aspartic acid (RGD) tripeptide ligand.</w:t>
      </w:r>
      <w:r w:rsidRPr="004421EE">
        <w:rPr>
          <w:rFonts w:ascii="Times" w:hAnsi="Times" w:cs="Times New Roman"/>
          <w:noProof/>
          <w:sz w:val="24"/>
          <w:szCs w:val="24"/>
          <w:vertAlign w:val="superscript"/>
          <w:lang w:val="en-GB"/>
        </w:rPr>
        <w:t>[12-14]</w:t>
      </w:r>
      <w:r w:rsidRPr="004421EE">
        <w:rPr>
          <w:rFonts w:ascii="Times" w:hAnsi="Times" w:cs="Times New Roman"/>
          <w:sz w:val="24"/>
          <w:szCs w:val="24"/>
          <w:lang w:val="en-GB"/>
        </w:rPr>
        <w:t xml:space="preserve"> A third example of a receptor that is exploited for tumor targeting is the epidermal growth factor receptor (EGFR), which is generally overexpressed and therefore used in the treatment of neck cancer, glioblastoma and lung adenocarcinoma.</w:t>
      </w:r>
      <w:r w:rsidRPr="004421EE">
        <w:rPr>
          <w:rFonts w:ascii="Times" w:hAnsi="Times" w:cs="Times New Roman"/>
          <w:noProof/>
          <w:sz w:val="24"/>
          <w:szCs w:val="24"/>
          <w:vertAlign w:val="superscript"/>
          <w:lang w:val="en-GB"/>
        </w:rPr>
        <w:t>[15]</w:t>
      </w:r>
      <w:r w:rsidRPr="004421EE">
        <w:rPr>
          <w:rFonts w:ascii="Times" w:hAnsi="Times" w:cs="Times New Roman"/>
          <w:sz w:val="24"/>
          <w:szCs w:val="24"/>
          <w:lang w:val="en-GB"/>
        </w:rPr>
        <w:t xml:space="preserve"> To this purpose, antibodies, aptamers and peptides were designed as targeting ligands.</w:t>
      </w:r>
      <w:r w:rsidRPr="004421EE">
        <w:rPr>
          <w:rFonts w:ascii="Times" w:hAnsi="Times" w:cs="Times New Roman"/>
          <w:noProof/>
          <w:sz w:val="24"/>
          <w:szCs w:val="24"/>
          <w:vertAlign w:val="superscript"/>
          <w:lang w:val="en-GB"/>
        </w:rPr>
        <w:t>[16, 17]</w:t>
      </w:r>
      <w:r w:rsidRPr="004421EE">
        <w:rPr>
          <w:rFonts w:ascii="Times" w:hAnsi="Times" w:cs="Times New Roman"/>
          <w:sz w:val="24"/>
          <w:szCs w:val="24"/>
          <w:lang w:val="en-GB"/>
        </w:rPr>
        <w:t xml:space="preserve"> Targeting the human epidermal growth factor receptor-2 (HER2) </w:t>
      </w:r>
      <w:r w:rsidRPr="004421EE">
        <w:rPr>
          <w:rFonts w:ascii="Times" w:hAnsi="Times" w:cs="Times New Roman"/>
          <w:i/>
          <w:sz w:val="24"/>
          <w:szCs w:val="24"/>
          <w:lang w:val="en-GB"/>
        </w:rPr>
        <w:t>via</w:t>
      </w:r>
      <w:r w:rsidRPr="004421EE">
        <w:rPr>
          <w:rFonts w:ascii="Times" w:hAnsi="Times" w:cs="Times New Roman"/>
          <w:sz w:val="24"/>
          <w:szCs w:val="24"/>
          <w:lang w:val="en-GB"/>
        </w:rPr>
        <w:t xml:space="preserve"> the monoclonal antibody Trastuzumab has been reported to facilitate breast cancer cellular internalization of block copolymer micelle-based nanoparticles as well as polyplexes.</w:t>
      </w:r>
      <w:r w:rsidRPr="004421EE">
        <w:rPr>
          <w:rFonts w:ascii="Times" w:hAnsi="Times" w:cs="Times New Roman"/>
          <w:noProof/>
          <w:sz w:val="24"/>
          <w:szCs w:val="24"/>
          <w:vertAlign w:val="superscript"/>
          <w:lang w:val="en-GB"/>
        </w:rPr>
        <w:t>[18, 19]</w:t>
      </w:r>
      <w:r w:rsidRPr="004421EE">
        <w:rPr>
          <w:rFonts w:ascii="Times" w:hAnsi="Times" w:cs="Times New Roman"/>
          <w:sz w:val="24"/>
          <w:szCs w:val="24"/>
          <w:lang w:val="en-GB"/>
        </w:rPr>
        <w:t xml:space="preserve"> Upregulation of the transferrin receptor in pancreas, colon, lung and bladder cancers was also exploited using transferrin-nanoparticle and linear polymer conjugates,</w:t>
      </w:r>
      <w:r w:rsidRPr="004421EE">
        <w:rPr>
          <w:rFonts w:ascii="Times" w:hAnsi="Times" w:cs="Times New Roman"/>
          <w:noProof/>
          <w:sz w:val="24"/>
          <w:szCs w:val="24"/>
          <w:vertAlign w:val="superscript"/>
          <w:lang w:val="en-GB"/>
        </w:rPr>
        <w:t>[20-23]</w:t>
      </w:r>
      <w:r w:rsidRPr="004421EE">
        <w:rPr>
          <w:rFonts w:ascii="Times" w:hAnsi="Times" w:cs="Times New Roman"/>
          <w:sz w:val="24"/>
          <w:szCs w:val="24"/>
          <w:lang w:val="en-GB"/>
        </w:rPr>
        <w:t xml:space="preserve"> as well as transferrin-modified polyplexes.</w:t>
      </w:r>
      <w:r w:rsidRPr="004421EE">
        <w:rPr>
          <w:rFonts w:ascii="Times" w:hAnsi="Times" w:cs="Times New Roman"/>
          <w:noProof/>
          <w:sz w:val="24"/>
          <w:szCs w:val="24"/>
          <w:vertAlign w:val="superscript"/>
          <w:lang w:val="en-GB"/>
        </w:rPr>
        <w:t>[24]</w:t>
      </w:r>
      <w:r w:rsidRPr="004421EE">
        <w:rPr>
          <w:rFonts w:ascii="Times" w:hAnsi="Times" w:cs="Times New Roman"/>
          <w:sz w:val="24"/>
          <w:szCs w:val="24"/>
          <w:lang w:val="en-GB"/>
        </w:rPr>
        <w:t xml:space="preserve"> Another example of a ligand used for prostate and lung cancer targeting is anisamide, which binds to the overexpressed sigma receptor.</w:t>
      </w:r>
      <w:r w:rsidRPr="004421EE">
        <w:rPr>
          <w:rFonts w:ascii="Times" w:hAnsi="Times" w:cs="Times New Roman"/>
          <w:noProof/>
          <w:sz w:val="24"/>
          <w:szCs w:val="24"/>
          <w:vertAlign w:val="superscript"/>
          <w:lang w:val="en-GB"/>
        </w:rPr>
        <w:t>[25-27]</w:t>
      </w:r>
    </w:p>
    <w:p w:rsidR="007351C4" w:rsidRPr="003E0100" w:rsidRDefault="007351C4" w:rsidP="002052C2">
      <w:pPr>
        <w:spacing w:after="0"/>
        <w:jc w:val="both"/>
        <w:rPr>
          <w:rFonts w:ascii="Times" w:hAnsi="Times" w:cs="Times New Roman"/>
          <w:sz w:val="24"/>
          <w:szCs w:val="24"/>
          <w:lang w:val="en-US"/>
        </w:rPr>
      </w:pPr>
      <w:r w:rsidRPr="004421EE">
        <w:rPr>
          <w:rFonts w:ascii="Times" w:hAnsi="Times" w:cs="Times New Roman"/>
          <w:sz w:val="24"/>
          <w:szCs w:val="24"/>
          <w:lang w:val="en-GB"/>
        </w:rPr>
        <w:t xml:space="preserve">Efficient tumor targeting and cellular internalization are important to maximize the efficacy of anticancer drugs and reduce side effects. Another important factor that determines drug action is intracellular transport. This is due to the fact that many drugs act on targets that are located in well-defined subcellular compartments. The aim of this review article is to give an overview of the different approaches that have been developed to control intracellular delivery of polymer nanomedicines and to present the methods that can be used to monitor these processes. While a range of other nanomaterials, including inorganic or metal nanoparticles or liposomes are also intensively used as carriers in nanomedicine, this review article will exclusively focus on polymers and polymer nanoparticle-based nanomedicines. The remainder of this article will first describe the advances that have been made in the field of polymer nanomedicine to enhance delivery to specific </w:t>
      </w:r>
      <w:r w:rsidRPr="004421EE">
        <w:rPr>
          <w:rFonts w:ascii="Times" w:hAnsi="Times" w:cs="Times New Roman"/>
          <w:sz w:val="24"/>
          <w:szCs w:val="24"/>
          <w:lang w:val="en-GB"/>
        </w:rPr>
        <w:lastRenderedPageBreak/>
        <w:t>subcellular targets. The second part of this article will present an overview of techniques that have been used to monitor intracellular trafficking of polymer nanomedicines.</w:t>
      </w:r>
      <w:r w:rsidRPr="003E0100">
        <w:rPr>
          <w:rFonts w:ascii="Times" w:hAnsi="Times" w:cs="Times New Roman"/>
          <w:sz w:val="24"/>
          <w:szCs w:val="24"/>
          <w:lang w:val="en-GB"/>
        </w:rPr>
        <w:t xml:space="preserve"> </w:t>
      </w:r>
    </w:p>
    <w:p w:rsidR="007351C4" w:rsidRPr="003E0100" w:rsidRDefault="007351C4" w:rsidP="002052C2">
      <w:pPr>
        <w:spacing w:after="0"/>
        <w:jc w:val="both"/>
        <w:rPr>
          <w:rFonts w:ascii="Times" w:hAnsi="Times" w:cs="Times"/>
          <w:sz w:val="24"/>
          <w:szCs w:val="24"/>
          <w:lang w:val="en-US"/>
        </w:rPr>
      </w:pPr>
    </w:p>
    <w:p w:rsidR="007351C4" w:rsidRPr="001D115B" w:rsidRDefault="007351C4" w:rsidP="002052C2">
      <w:pPr>
        <w:spacing w:after="0"/>
        <w:jc w:val="both"/>
        <w:outlineLvl w:val="0"/>
        <w:rPr>
          <w:rFonts w:ascii="Times" w:eastAsia="Times New Roman" w:hAnsi="Times" w:cs="Times New Roman"/>
          <w:b/>
          <w:sz w:val="28"/>
          <w:szCs w:val="28"/>
          <w:lang w:val="en-US"/>
        </w:rPr>
      </w:pPr>
      <w:r>
        <w:rPr>
          <w:rFonts w:ascii="Times" w:eastAsia="Times New Roman" w:hAnsi="Times" w:cs="Times New Roman"/>
          <w:b/>
          <w:sz w:val="28"/>
          <w:szCs w:val="28"/>
          <w:lang w:val="en-US"/>
        </w:rPr>
        <w:t xml:space="preserve">Controlling Intracellular </w:t>
      </w:r>
      <w:r w:rsidRPr="001D115B">
        <w:rPr>
          <w:rFonts w:ascii="Times" w:eastAsia="Times New Roman" w:hAnsi="Times" w:cs="Times New Roman"/>
          <w:b/>
          <w:sz w:val="28"/>
          <w:szCs w:val="28"/>
          <w:lang w:val="en-US"/>
        </w:rPr>
        <w:t>Drug Delivery</w:t>
      </w:r>
    </w:p>
    <w:p w:rsidR="007351C4" w:rsidRDefault="007351C4" w:rsidP="002052C2">
      <w:pPr>
        <w:spacing w:after="0"/>
        <w:jc w:val="both"/>
        <w:rPr>
          <w:rFonts w:ascii="Times" w:eastAsia="Times New Roman" w:hAnsi="Times" w:cs="Times New Roman"/>
          <w:sz w:val="24"/>
          <w:szCs w:val="24"/>
          <w:lang w:val="en-US"/>
        </w:rPr>
      </w:pPr>
      <w:r w:rsidRPr="00DE57C1">
        <w:rPr>
          <w:rFonts w:ascii="Times" w:eastAsia="Times New Roman" w:hAnsi="Times" w:cs="Times New Roman"/>
          <w:sz w:val="24"/>
          <w:szCs w:val="24"/>
          <w:lang w:val="en-US"/>
        </w:rPr>
        <w:t xml:space="preserve">This part of this article will provide an overview of the different strategies that have been developed to guide delivery of polymer nanomedicines to specific subcellular compartments. In what follows below, we will first summarize various approaches that have been used to enhance access to the cytosol. After that, strategies will be described, which have been elaborated to target specific organelles including the mitochondria, the nucleus as well as the Golgi apparatus (GA) and endoplasmic reticulum (ER). A schematic illustration of the different approaches reported to control intracellular delivery is </w:t>
      </w:r>
      <w:r>
        <w:rPr>
          <w:rFonts w:ascii="Times" w:eastAsia="Times New Roman" w:hAnsi="Times" w:cs="Times New Roman"/>
          <w:sz w:val="24"/>
          <w:szCs w:val="24"/>
          <w:lang w:val="en-US"/>
        </w:rPr>
        <w:t>shown</w:t>
      </w:r>
      <w:r w:rsidRPr="00DE57C1">
        <w:rPr>
          <w:rFonts w:ascii="Times" w:eastAsia="Times New Roman" w:hAnsi="Times" w:cs="Times New Roman"/>
          <w:sz w:val="24"/>
          <w:szCs w:val="24"/>
          <w:lang w:val="en-US"/>
        </w:rPr>
        <w:t xml:space="preserve"> in </w:t>
      </w:r>
      <w:r w:rsidRPr="00DE57C1">
        <w:rPr>
          <w:rFonts w:ascii="Times" w:eastAsia="Times New Roman" w:hAnsi="Times" w:cs="Times New Roman"/>
          <w:b/>
          <w:sz w:val="24"/>
          <w:szCs w:val="24"/>
          <w:lang w:val="en-US"/>
        </w:rPr>
        <w:t>Figure 1</w:t>
      </w:r>
      <w:r w:rsidRPr="00DE57C1">
        <w:rPr>
          <w:rFonts w:ascii="Times" w:eastAsia="Times New Roman" w:hAnsi="Times" w:cs="Times New Roman"/>
          <w:sz w:val="24"/>
          <w:szCs w:val="24"/>
          <w:lang w:val="en-US"/>
        </w:rPr>
        <w:t>.</w:t>
      </w:r>
    </w:p>
    <w:p w:rsidR="007351C4" w:rsidRPr="00DE57C1" w:rsidRDefault="007351C4" w:rsidP="002052C2">
      <w:pPr>
        <w:spacing w:after="0"/>
        <w:jc w:val="both"/>
        <w:rPr>
          <w:rFonts w:ascii="Times" w:eastAsia="Times New Roman" w:hAnsi="Times" w:cs="Times New Roman"/>
          <w:sz w:val="24"/>
          <w:szCs w:val="24"/>
          <w:lang w:val="en-US"/>
        </w:rPr>
      </w:pPr>
    </w:p>
    <w:p w:rsidR="007351C4" w:rsidRPr="00203F0A" w:rsidRDefault="007351C4" w:rsidP="002052C2">
      <w:pPr>
        <w:pStyle w:val="ListParagraph"/>
        <w:spacing w:after="0"/>
        <w:contextualSpacing w:val="0"/>
        <w:jc w:val="center"/>
        <w:outlineLvl w:val="0"/>
        <w:rPr>
          <w:rFonts w:ascii="Times" w:eastAsia="Times New Roman" w:hAnsi="Times" w:cs="Times New Roman"/>
          <w:sz w:val="24"/>
          <w:szCs w:val="24"/>
          <w:lang w:val="en-US"/>
        </w:rPr>
      </w:pPr>
      <w:r w:rsidRPr="00DE57C1">
        <w:rPr>
          <w:rFonts w:ascii="Times" w:eastAsia="Times New Roman" w:hAnsi="Times" w:cs="Times New Roman"/>
          <w:sz w:val="24"/>
          <w:szCs w:val="24"/>
          <w:lang w:val="en-US"/>
        </w:rPr>
        <w:t>INSERT FIGURE</w:t>
      </w:r>
      <w:r w:rsidRPr="003E0100">
        <w:rPr>
          <w:rFonts w:ascii="Times" w:eastAsia="Times New Roman" w:hAnsi="Times" w:cs="Times New Roman"/>
          <w:sz w:val="24"/>
          <w:szCs w:val="24"/>
          <w:lang w:val="en-US"/>
        </w:rPr>
        <w:t xml:space="preserve"> 1</w:t>
      </w:r>
    </w:p>
    <w:p w:rsidR="007351C4" w:rsidRDefault="007351C4" w:rsidP="002052C2">
      <w:pPr>
        <w:spacing w:after="0"/>
        <w:jc w:val="both"/>
        <w:outlineLvl w:val="0"/>
        <w:rPr>
          <w:rFonts w:ascii="Times New Roman" w:hAnsi="Times New Roman" w:cs="Times New Roman"/>
          <w:noProof/>
          <w:sz w:val="24"/>
          <w:szCs w:val="24"/>
          <w:u w:val="single"/>
          <w:lang w:val="en-US"/>
        </w:rPr>
      </w:pPr>
    </w:p>
    <w:p w:rsidR="007351C4" w:rsidRPr="00162026" w:rsidRDefault="007351C4" w:rsidP="002052C2">
      <w:pPr>
        <w:spacing w:after="0"/>
        <w:jc w:val="both"/>
        <w:outlineLvl w:val="0"/>
        <w:rPr>
          <w:rFonts w:ascii="Times" w:eastAsia="Times New Roman" w:hAnsi="Times" w:cs="Times New Roman"/>
          <w:b/>
          <w:sz w:val="24"/>
          <w:szCs w:val="24"/>
          <w:lang w:val="en-US"/>
        </w:rPr>
      </w:pPr>
      <w:r w:rsidRPr="00162026">
        <w:rPr>
          <w:rFonts w:ascii="Times New Roman" w:hAnsi="Times New Roman" w:cs="Times New Roman"/>
          <w:b/>
          <w:noProof/>
          <w:sz w:val="24"/>
          <w:szCs w:val="24"/>
          <w:lang w:val="en-US"/>
        </w:rPr>
        <w:t xml:space="preserve">Cytosolic Delivery </w:t>
      </w:r>
    </w:p>
    <w:p w:rsidR="007351C4" w:rsidRPr="00650F35" w:rsidRDefault="007351C4" w:rsidP="002052C2">
      <w:pPr>
        <w:spacing w:after="0"/>
        <w:jc w:val="both"/>
        <w:rPr>
          <w:rFonts w:ascii="Times" w:hAnsi="Times" w:cs="Times New Roman"/>
          <w:sz w:val="24"/>
          <w:szCs w:val="24"/>
          <w:lang w:val="en-GB"/>
        </w:rPr>
      </w:pPr>
      <w:r w:rsidRPr="003E0100">
        <w:rPr>
          <w:rFonts w:ascii="Times" w:hAnsi="Times" w:cs="Times New Roman"/>
          <w:sz w:val="24"/>
          <w:szCs w:val="24"/>
          <w:lang w:val="en-GB"/>
        </w:rPr>
        <w:t>Endocytosis represents a very attractive strategy to facilitate cellular internalization of polymer nanomedicines. The entrapment of polymers or polymer nanoparticles in intracellular endosomal compartments, however, also present</w:t>
      </w:r>
      <w:r>
        <w:rPr>
          <w:rFonts w:ascii="Times" w:hAnsi="Times" w:cs="Times New Roman"/>
          <w:sz w:val="24"/>
          <w:szCs w:val="24"/>
          <w:lang w:val="en-GB"/>
        </w:rPr>
        <w:t>s</w:t>
      </w:r>
      <w:r w:rsidRPr="003E0100">
        <w:rPr>
          <w:rFonts w:ascii="Times" w:hAnsi="Times" w:cs="Times New Roman"/>
          <w:sz w:val="24"/>
          <w:szCs w:val="24"/>
          <w:lang w:val="en-GB"/>
        </w:rPr>
        <w:t xml:space="preserve"> an additional barrier that needs to be overcome in order to deliver the drug to the appropriate target site in the cell. In addition to the fact that the membrane of these intracellular vesicles (endosomal and lysosomal) prevents translocation to the cytoplasm, lysosomal accumulation may also result in enzymatic degradation of therapeutic cargo. </w:t>
      </w:r>
      <w:r w:rsidRPr="003E0100">
        <w:rPr>
          <w:rFonts w:ascii="Times" w:hAnsi="Times" w:cs="Times New Roman"/>
          <w:b/>
          <w:sz w:val="24"/>
          <w:szCs w:val="24"/>
          <w:lang w:val="en-GB"/>
        </w:rPr>
        <w:t>Table 1</w:t>
      </w:r>
      <w:r w:rsidRPr="003E0100">
        <w:rPr>
          <w:rFonts w:ascii="Times" w:hAnsi="Times" w:cs="Times New Roman"/>
          <w:sz w:val="24"/>
          <w:szCs w:val="24"/>
          <w:lang w:val="en-GB"/>
        </w:rPr>
        <w:t xml:space="preserve"> provides an overview of the different approaches that have been explored to enhance cytosolic delivery.</w:t>
      </w:r>
      <w:r>
        <w:rPr>
          <w:rFonts w:ascii="Times" w:hAnsi="Times" w:cs="Times New Roman"/>
          <w:sz w:val="24"/>
          <w:szCs w:val="24"/>
          <w:lang w:val="en-GB"/>
        </w:rPr>
        <w:t xml:space="preserve"> </w:t>
      </w:r>
      <w:r w:rsidRPr="008C4E98">
        <w:rPr>
          <w:rFonts w:ascii="Times" w:hAnsi="Times" w:cs="Times New Roman"/>
          <w:sz w:val="24"/>
          <w:szCs w:val="24"/>
          <w:lang w:val="en-GB"/>
        </w:rPr>
        <w:t xml:space="preserve">The different approaches can be organized in two main classes. One group of approaches are those that involve release of the drug in the endosomes or lysosomes by taking advantage of specific environmental parameters (pH, redox, enzyme) in these compartments. While other stimuli, such as UV-light can also be used, </w:t>
      </w:r>
      <w:r w:rsidRPr="008C4E98">
        <w:rPr>
          <w:rFonts w:ascii="Times" w:hAnsi="Times" w:cs="Times New Roman"/>
          <w:b/>
          <w:sz w:val="24"/>
          <w:szCs w:val="24"/>
          <w:lang w:val="en-GB"/>
        </w:rPr>
        <w:t>Table 1</w:t>
      </w:r>
      <w:r w:rsidRPr="008C4E98">
        <w:rPr>
          <w:rFonts w:ascii="Times" w:hAnsi="Times" w:cs="Times New Roman"/>
          <w:sz w:val="24"/>
          <w:szCs w:val="24"/>
          <w:lang w:val="en-GB"/>
        </w:rPr>
        <w:t xml:space="preserve"> only lists those strategies that explore endogenous stimuli that are characteristic of the intracellular (micro)environment. The second class of </w:t>
      </w:r>
      <w:r w:rsidRPr="004421EE">
        <w:rPr>
          <w:rFonts w:ascii="Times" w:hAnsi="Times" w:cs="Times New Roman"/>
          <w:sz w:val="24"/>
          <w:szCs w:val="24"/>
          <w:lang w:val="en-GB"/>
        </w:rPr>
        <w:lastRenderedPageBreak/>
        <w:t xml:space="preserve">approaches focuses on disrupting the endosomal membrane using endosomolytic polymers, either alone or in combination with membrane-disrupting peptides. The entries in </w:t>
      </w:r>
      <w:r w:rsidRPr="004421EE">
        <w:rPr>
          <w:rFonts w:ascii="Times" w:hAnsi="Times" w:cs="Times New Roman"/>
          <w:b/>
          <w:sz w:val="24"/>
          <w:szCs w:val="24"/>
          <w:lang w:val="en-GB"/>
        </w:rPr>
        <w:t>Table 1</w:t>
      </w:r>
      <w:r w:rsidRPr="004421EE">
        <w:rPr>
          <w:rFonts w:ascii="Times" w:hAnsi="Times" w:cs="Times New Roman"/>
          <w:sz w:val="24"/>
          <w:szCs w:val="24"/>
          <w:lang w:val="en-GB"/>
        </w:rPr>
        <w:t xml:space="preserve"> are organized according to the mechanism that is exploited to trigger endolysosomal release or endosomal disruption. For each of these mechanisms, </w:t>
      </w:r>
      <w:r w:rsidRPr="004421EE">
        <w:rPr>
          <w:rFonts w:ascii="Times" w:hAnsi="Times" w:cs="Times New Roman"/>
          <w:b/>
          <w:sz w:val="24"/>
          <w:szCs w:val="24"/>
          <w:lang w:val="en-GB"/>
        </w:rPr>
        <w:t>Table 1</w:t>
      </w:r>
      <w:r w:rsidRPr="004421EE">
        <w:rPr>
          <w:rFonts w:ascii="Times" w:hAnsi="Times" w:cs="Times New Roman"/>
          <w:sz w:val="24"/>
          <w:szCs w:val="24"/>
          <w:lang w:val="en-GB"/>
        </w:rPr>
        <w:t xml:space="preserve"> lists a number of functionalities that have been incorporated in the polymer conjugates and polymer nanoparticles and which have been successfully used to mediate endolysosomal release or endosomal disruption. For several of the functionalities listed in </w:t>
      </w:r>
      <w:r w:rsidRPr="004421EE">
        <w:rPr>
          <w:rFonts w:ascii="Times" w:hAnsi="Times" w:cs="Times New Roman"/>
          <w:b/>
          <w:sz w:val="24"/>
          <w:szCs w:val="24"/>
          <w:lang w:val="en-GB"/>
        </w:rPr>
        <w:t>Table 1</w:t>
      </w:r>
      <w:r w:rsidRPr="004421EE">
        <w:rPr>
          <w:rFonts w:ascii="Times" w:hAnsi="Times" w:cs="Times New Roman"/>
          <w:sz w:val="24"/>
          <w:szCs w:val="24"/>
          <w:lang w:val="en-GB"/>
        </w:rPr>
        <w:t xml:space="preserve">, however, the number of examples that have been reported in the literature is too numerous to be included. Therefore, for each functionality, </w:t>
      </w:r>
      <w:r w:rsidRPr="004421EE">
        <w:rPr>
          <w:rFonts w:ascii="Times" w:hAnsi="Times" w:cs="Times New Roman"/>
          <w:b/>
          <w:sz w:val="24"/>
          <w:szCs w:val="24"/>
          <w:lang w:val="en-GB"/>
        </w:rPr>
        <w:t>Table 1</w:t>
      </w:r>
      <w:r w:rsidRPr="004421EE">
        <w:rPr>
          <w:rFonts w:ascii="Times" w:hAnsi="Times" w:cs="Times New Roman"/>
          <w:sz w:val="24"/>
          <w:szCs w:val="24"/>
          <w:lang w:val="en-GB"/>
        </w:rPr>
        <w:t xml:space="preserve"> cites several key review articles as well as selected examples, some of wh</w:t>
      </w:r>
      <w:r w:rsidRPr="00650F35">
        <w:rPr>
          <w:rFonts w:ascii="Times" w:hAnsi="Times" w:cs="Times New Roman"/>
          <w:sz w:val="24"/>
          <w:szCs w:val="24"/>
          <w:lang w:val="en-GB"/>
        </w:rPr>
        <w:t>ich are highlighted in the text below.</w:t>
      </w:r>
    </w:p>
    <w:p w:rsidR="007351C4" w:rsidRPr="00650F35" w:rsidRDefault="007351C4" w:rsidP="002052C2">
      <w:pPr>
        <w:spacing w:after="0"/>
        <w:jc w:val="both"/>
        <w:rPr>
          <w:rFonts w:ascii="Times" w:hAnsi="Times" w:cs="Times New Roman"/>
          <w:sz w:val="24"/>
          <w:szCs w:val="24"/>
          <w:lang w:val="en-GB"/>
        </w:rPr>
      </w:pPr>
    </w:p>
    <w:p w:rsidR="007351C4" w:rsidRPr="00650F35" w:rsidRDefault="007351C4" w:rsidP="002052C2">
      <w:pPr>
        <w:pStyle w:val="ListParagraph"/>
        <w:spacing w:after="0"/>
        <w:contextualSpacing w:val="0"/>
        <w:jc w:val="center"/>
        <w:outlineLvl w:val="0"/>
        <w:rPr>
          <w:rFonts w:ascii="Times" w:hAnsi="Times" w:cs="Times New Roman"/>
          <w:sz w:val="24"/>
          <w:szCs w:val="24"/>
          <w:lang w:val="en-GB"/>
        </w:rPr>
      </w:pPr>
      <w:r w:rsidRPr="00650F35">
        <w:rPr>
          <w:rFonts w:ascii="Times" w:hAnsi="Times" w:cs="Times New Roman"/>
          <w:sz w:val="24"/>
          <w:szCs w:val="24"/>
          <w:lang w:val="en-GB"/>
        </w:rPr>
        <w:t>INSERT TABLE 1</w:t>
      </w:r>
    </w:p>
    <w:p w:rsidR="007351C4" w:rsidRPr="00650F35" w:rsidRDefault="007351C4" w:rsidP="002052C2">
      <w:pPr>
        <w:spacing w:after="0"/>
        <w:jc w:val="both"/>
        <w:rPr>
          <w:rFonts w:ascii="Times" w:hAnsi="Times" w:cs="Times New Roman"/>
          <w:i/>
          <w:sz w:val="24"/>
          <w:szCs w:val="24"/>
          <w:u w:val="single"/>
          <w:lang w:val="en-GB"/>
        </w:rPr>
      </w:pPr>
    </w:p>
    <w:p w:rsidR="007351C4" w:rsidRPr="00650F35" w:rsidRDefault="007351C4" w:rsidP="002052C2">
      <w:pPr>
        <w:spacing w:after="0"/>
        <w:jc w:val="both"/>
        <w:rPr>
          <w:rFonts w:ascii="Times" w:hAnsi="Times" w:cs="Times New Roman"/>
          <w:sz w:val="24"/>
          <w:szCs w:val="24"/>
          <w:lang w:val="en-GB"/>
        </w:rPr>
      </w:pPr>
      <w:r w:rsidRPr="00650F35">
        <w:rPr>
          <w:rFonts w:ascii="Times" w:hAnsi="Times" w:cs="Times New Roman"/>
          <w:sz w:val="24"/>
          <w:szCs w:val="24"/>
          <w:u w:val="single"/>
          <w:lang w:val="en-GB"/>
        </w:rPr>
        <w:t>Endolysosomal Release</w:t>
      </w:r>
      <w:r w:rsidRPr="00650F35">
        <w:rPr>
          <w:rFonts w:ascii="Times" w:hAnsi="Times" w:cs="Times New Roman"/>
          <w:sz w:val="24"/>
          <w:szCs w:val="24"/>
          <w:lang w:val="en-GB"/>
        </w:rPr>
        <w:t>.</w:t>
      </w:r>
      <w:r w:rsidRPr="00650F35">
        <w:rPr>
          <w:rFonts w:ascii="Times" w:hAnsi="Times" w:cs="Times New Roman"/>
          <w:i/>
          <w:sz w:val="24"/>
          <w:szCs w:val="24"/>
          <w:lang w:val="en-GB"/>
        </w:rPr>
        <w:t xml:space="preserve"> </w:t>
      </w:r>
      <w:r w:rsidRPr="00650F35">
        <w:rPr>
          <w:rFonts w:ascii="Times" w:hAnsi="Times" w:cs="Times New Roman"/>
          <w:sz w:val="24"/>
          <w:szCs w:val="24"/>
          <w:lang w:val="en-GB"/>
        </w:rPr>
        <w:t>This approach involves the use of polymer conjugates or polymer nanoparticles, which are stable in the blood stream but allow rapid drug release in the endolysosomal environment. The use of stimuli responsive carriers is particularly suitable for the delivery of small molecule drugs since after release from the carrier, these molecules can passively diffuse through the endolysosomal membrane and reach the cytoplasm. There are a number of physiochemical (pH, glutathione concentration) and biochemical (enzymes) parameters that differentiate the endolysosomal from the extracellular environment and which have been explored to trigger drug release.</w:t>
      </w:r>
      <w:r w:rsidRPr="00650F35">
        <w:rPr>
          <w:rFonts w:ascii="Times" w:hAnsi="Times" w:cs="Times New Roman"/>
          <w:noProof/>
          <w:sz w:val="24"/>
          <w:szCs w:val="24"/>
          <w:vertAlign w:val="superscript"/>
          <w:lang w:val="en-GB"/>
        </w:rPr>
        <w:t>[28, 29]</w:t>
      </w:r>
      <w:r w:rsidRPr="00650F35">
        <w:rPr>
          <w:rFonts w:ascii="Times" w:hAnsi="Times" w:cs="Times New Roman"/>
          <w:sz w:val="24"/>
          <w:szCs w:val="24"/>
          <w:lang w:val="en-GB"/>
        </w:rPr>
        <w:t xml:space="preserve"> In what follows below, the use of pH, enzyme and redox responsive polymer conjugates and polymer nanoparticles to trigger endolysosomal release will be discussed. </w:t>
      </w:r>
    </w:p>
    <w:p w:rsidR="007351C4" w:rsidRPr="004421EE" w:rsidRDefault="007351C4" w:rsidP="002052C2">
      <w:pPr>
        <w:spacing w:after="0"/>
        <w:jc w:val="both"/>
        <w:rPr>
          <w:rFonts w:ascii="Times" w:hAnsi="Times" w:cs="Times New Roman"/>
          <w:sz w:val="24"/>
          <w:szCs w:val="24"/>
          <w:lang w:val="en-GB"/>
        </w:rPr>
      </w:pPr>
      <w:r w:rsidRPr="00650F35">
        <w:rPr>
          <w:rFonts w:ascii="Times" w:eastAsia="Times New Roman" w:hAnsi="Times" w:cs="Times New Roman"/>
          <w:i/>
          <w:sz w:val="24"/>
          <w:szCs w:val="24"/>
          <w:lang w:val="en-US"/>
        </w:rPr>
        <w:t>pH-triggered release.</w:t>
      </w:r>
      <w:r w:rsidRPr="00650F35">
        <w:rPr>
          <w:rFonts w:ascii="Times" w:hAnsi="Times" w:cs="Times New Roman"/>
          <w:sz w:val="24"/>
          <w:szCs w:val="24"/>
          <w:lang w:val="en-GB"/>
        </w:rPr>
        <w:t xml:space="preserve"> Acid-labile chemical bonds that are stable in the bloodstream (pH 7.4) but upon endocytic internalization are cleaved in the slightly acidic late endosomal (pH 5-6) and lysosomal (pH 4-5) environments, have been used to promote endolysosomal release.</w:t>
      </w:r>
      <w:r w:rsidRPr="00650F35">
        <w:rPr>
          <w:rFonts w:ascii="Times" w:hAnsi="Times" w:cs="Times New Roman"/>
          <w:noProof/>
          <w:sz w:val="24"/>
          <w:szCs w:val="24"/>
          <w:vertAlign w:val="superscript"/>
          <w:lang w:val="en-GB"/>
        </w:rPr>
        <w:t>[30-32]</w:t>
      </w:r>
      <w:r w:rsidRPr="00650F35">
        <w:rPr>
          <w:rFonts w:ascii="Times" w:hAnsi="Times" w:cs="Times New Roman"/>
          <w:sz w:val="24"/>
          <w:szCs w:val="24"/>
          <w:lang w:val="en-GB"/>
        </w:rPr>
        <w:t xml:space="preserve"> Among the different pH sensitive linkers, which are available, such as acetal/ketal,</w:t>
      </w:r>
      <w:r w:rsidRPr="00650F35">
        <w:rPr>
          <w:rFonts w:ascii="Times" w:hAnsi="Times" w:cs="Times New Roman"/>
          <w:noProof/>
          <w:sz w:val="24"/>
          <w:szCs w:val="24"/>
          <w:vertAlign w:val="superscript"/>
          <w:lang w:val="en-GB"/>
        </w:rPr>
        <w:t>[28-41]</w:t>
      </w:r>
      <w:r w:rsidRPr="00650F35">
        <w:rPr>
          <w:rFonts w:ascii="Times" w:hAnsi="Times" w:cs="Times New Roman"/>
          <w:sz w:val="24"/>
          <w:szCs w:val="24"/>
          <w:lang w:val="en-GB"/>
        </w:rPr>
        <w:t xml:space="preserve"> ortho ester,</w:t>
      </w:r>
      <w:r w:rsidRPr="00650F35">
        <w:rPr>
          <w:rFonts w:ascii="Times" w:hAnsi="Times" w:cs="Times New Roman"/>
          <w:noProof/>
          <w:sz w:val="24"/>
          <w:szCs w:val="24"/>
          <w:vertAlign w:val="superscript"/>
          <w:lang w:val="en-GB"/>
        </w:rPr>
        <w:t>[30-32, 42-44]</w:t>
      </w:r>
      <w:r w:rsidRPr="00650F35">
        <w:rPr>
          <w:rFonts w:ascii="Times" w:hAnsi="Times" w:cs="Times New Roman"/>
          <w:sz w:val="24"/>
          <w:szCs w:val="24"/>
          <w:lang w:val="en-GB"/>
        </w:rPr>
        <w:t xml:space="preserve"> imine,</w:t>
      </w:r>
      <w:r w:rsidRPr="00650F35">
        <w:rPr>
          <w:rFonts w:ascii="Times" w:hAnsi="Times" w:cs="Times New Roman"/>
          <w:noProof/>
          <w:sz w:val="24"/>
          <w:szCs w:val="24"/>
          <w:vertAlign w:val="superscript"/>
          <w:lang w:val="en-GB"/>
        </w:rPr>
        <w:t>[30-32, 36, 45-48]</w:t>
      </w:r>
      <w:r w:rsidRPr="00650F35">
        <w:rPr>
          <w:rFonts w:ascii="Times" w:hAnsi="Times" w:cs="Times New Roman"/>
          <w:sz w:val="24"/>
          <w:szCs w:val="24"/>
          <w:lang w:val="en-GB"/>
        </w:rPr>
        <w:t xml:space="preserve"> oxime</w:t>
      </w:r>
      <w:r w:rsidRPr="00650F35">
        <w:rPr>
          <w:rFonts w:ascii="Times" w:hAnsi="Times" w:cs="Times New Roman"/>
          <w:noProof/>
          <w:sz w:val="24"/>
          <w:szCs w:val="24"/>
          <w:vertAlign w:val="superscript"/>
          <w:lang w:val="en-GB"/>
        </w:rPr>
        <w:t>[28, 31, 36, 49-51]</w:t>
      </w:r>
      <w:r w:rsidRPr="00650F35">
        <w:rPr>
          <w:rFonts w:ascii="Times" w:hAnsi="Times" w:cs="Times New Roman"/>
          <w:sz w:val="24"/>
          <w:szCs w:val="24"/>
          <w:lang w:val="en-GB"/>
        </w:rPr>
        <w:t xml:space="preserve"> and maleic acid amide derivatives,</w:t>
      </w:r>
      <w:r w:rsidRPr="00650F35">
        <w:rPr>
          <w:rFonts w:ascii="Times" w:hAnsi="Times" w:cs="Times New Roman"/>
          <w:noProof/>
          <w:sz w:val="24"/>
          <w:szCs w:val="24"/>
          <w:vertAlign w:val="superscript"/>
          <w:lang w:val="en-GB"/>
        </w:rPr>
        <w:t>[29, 30, 32, 4</w:t>
      </w:r>
      <w:r w:rsidRPr="00456550">
        <w:rPr>
          <w:rFonts w:ascii="Times" w:hAnsi="Times" w:cs="Times New Roman"/>
          <w:noProof/>
          <w:sz w:val="24"/>
          <w:szCs w:val="24"/>
          <w:vertAlign w:val="superscript"/>
          <w:lang w:val="en-GB"/>
        </w:rPr>
        <w:t>1, 52-54]</w:t>
      </w:r>
      <w:r w:rsidRPr="004421EE">
        <w:rPr>
          <w:rFonts w:ascii="Times" w:hAnsi="Times" w:cs="Times New Roman"/>
          <w:sz w:val="24"/>
          <w:szCs w:val="24"/>
          <w:lang w:val="en-GB"/>
        </w:rPr>
        <w:t xml:space="preserve"> the hydrazone linker</w:t>
      </w:r>
      <w:r w:rsidRPr="00456550">
        <w:rPr>
          <w:rFonts w:ascii="Times" w:hAnsi="Times" w:cs="Times New Roman"/>
          <w:noProof/>
          <w:sz w:val="24"/>
          <w:szCs w:val="24"/>
          <w:vertAlign w:val="superscript"/>
          <w:lang w:val="en-GB"/>
        </w:rPr>
        <w:t>[28-32, 36, 41]</w:t>
      </w:r>
      <w:r w:rsidRPr="004421EE">
        <w:rPr>
          <w:rFonts w:ascii="Times" w:hAnsi="Times" w:cs="Times New Roman"/>
          <w:sz w:val="24"/>
          <w:szCs w:val="24"/>
          <w:lang w:val="en-GB"/>
        </w:rPr>
        <w:t xml:space="preserve"> is the most widely</w:t>
      </w:r>
      <w:r w:rsidRPr="00DA7106">
        <w:rPr>
          <w:rFonts w:ascii="Times" w:hAnsi="Times" w:cs="Times New Roman"/>
          <w:sz w:val="24"/>
          <w:szCs w:val="24"/>
          <w:lang w:val="en-GB"/>
        </w:rPr>
        <w:t xml:space="preserve"> used.</w:t>
      </w:r>
      <w:r w:rsidRPr="00AE7EC7">
        <w:rPr>
          <w:rFonts w:ascii="Times" w:hAnsi="Times" w:cs="Times New Roman"/>
          <w:noProof/>
          <w:sz w:val="24"/>
          <w:szCs w:val="24"/>
          <w:vertAlign w:val="superscript"/>
          <w:lang w:val="en-GB"/>
        </w:rPr>
        <w:t>[31]</w:t>
      </w:r>
      <w:r w:rsidRPr="00DA7106">
        <w:rPr>
          <w:rFonts w:ascii="Times" w:hAnsi="Times" w:cs="Times New Roman"/>
          <w:sz w:val="24"/>
          <w:szCs w:val="24"/>
          <w:lang w:val="en-GB"/>
        </w:rPr>
        <w:t xml:space="preserve"> In order to illustrate the various possibilities </w:t>
      </w:r>
      <w:r w:rsidRPr="00DA7106">
        <w:rPr>
          <w:rFonts w:ascii="Times" w:hAnsi="Times" w:cs="Times New Roman"/>
          <w:sz w:val="24"/>
          <w:szCs w:val="24"/>
          <w:lang w:val="en-GB"/>
        </w:rPr>
        <w:lastRenderedPageBreak/>
        <w:t>in which the pH-</w:t>
      </w:r>
      <w:r w:rsidRPr="004421EE">
        <w:rPr>
          <w:rFonts w:ascii="Times" w:hAnsi="Times" w:cs="Times New Roman"/>
          <w:sz w:val="24"/>
          <w:szCs w:val="24"/>
          <w:lang w:val="en-GB"/>
        </w:rPr>
        <w:t xml:space="preserve">responsiveness of these linkers can be used to enhance endolysosomal drug release, some examples of hydrazone-based polymer nanomedicines will be highlighted here. Hydrazone-linked polymer nanomedicines can be obtained by coupling ketone or aldehyde functional drugs to hydrazide modified polymers or polymer nanoparticles, or </w:t>
      </w:r>
      <w:r w:rsidRPr="004421EE">
        <w:rPr>
          <w:rFonts w:ascii="Times" w:hAnsi="Times" w:cs="Times New Roman"/>
          <w:i/>
          <w:sz w:val="24"/>
          <w:szCs w:val="24"/>
          <w:lang w:val="en-GB"/>
        </w:rPr>
        <w:t>vice versa</w:t>
      </w:r>
      <w:r w:rsidRPr="004421EE">
        <w:rPr>
          <w:rFonts w:ascii="Times" w:hAnsi="Times" w:cs="Times New Roman"/>
          <w:sz w:val="24"/>
          <w:szCs w:val="24"/>
          <w:lang w:val="en-GB"/>
        </w:rPr>
        <w:t>. Doxorubicin (Dox) is a particularly attractive candidate for the preparation of pH sensitive polymer nanomedicines as it contains a ketone group. Both linear poly(</w:t>
      </w:r>
      <w:r w:rsidRPr="004421EE">
        <w:rPr>
          <w:rFonts w:ascii="Times" w:hAnsi="Times" w:cs="Times New Roman"/>
          <w:i/>
          <w:sz w:val="24"/>
          <w:szCs w:val="24"/>
          <w:lang w:val="en-GB"/>
        </w:rPr>
        <w:t>N</w:t>
      </w:r>
      <w:r w:rsidRPr="004421EE">
        <w:rPr>
          <w:rFonts w:ascii="Times" w:hAnsi="Times" w:cs="Times New Roman"/>
          <w:sz w:val="24"/>
          <w:szCs w:val="24"/>
          <w:lang w:val="en-GB"/>
        </w:rPr>
        <w:t xml:space="preserve">-(2-hydroxypropyl)methacrylamide) (PHPMA) as well as </w:t>
      </w:r>
      <w:r w:rsidRPr="004421EE">
        <w:rPr>
          <w:rFonts w:ascii="Times" w:eastAsia="Times New Roman" w:hAnsi="Times" w:cs="Times New Roman"/>
          <w:sz w:val="24"/>
          <w:szCs w:val="24"/>
          <w:lang w:val="en-US"/>
        </w:rPr>
        <w:t xml:space="preserve">poly(amidoamine) </w:t>
      </w:r>
      <w:r w:rsidRPr="004421EE">
        <w:rPr>
          <w:rFonts w:ascii="Times" w:hAnsi="Times" w:cs="Times New Roman"/>
          <w:sz w:val="24"/>
          <w:szCs w:val="24"/>
          <w:lang w:val="en-GB"/>
        </w:rPr>
        <w:t xml:space="preserve">(PAMAM) dendrimers modified with hydrazide groups have been used to couple Dox </w:t>
      </w:r>
      <w:r w:rsidRPr="004421EE">
        <w:rPr>
          <w:rFonts w:ascii="Times" w:hAnsi="Times" w:cs="Times New Roman"/>
          <w:i/>
          <w:sz w:val="24"/>
          <w:szCs w:val="24"/>
          <w:lang w:val="en-GB"/>
        </w:rPr>
        <w:t>via</w:t>
      </w:r>
      <w:r w:rsidRPr="004421EE">
        <w:rPr>
          <w:rFonts w:ascii="Times" w:hAnsi="Times" w:cs="Times New Roman"/>
          <w:sz w:val="24"/>
          <w:szCs w:val="24"/>
          <w:lang w:val="en-GB"/>
        </w:rPr>
        <w:t xml:space="preserve"> hydrazone linkers.</w:t>
      </w:r>
      <w:r w:rsidRPr="004421EE">
        <w:rPr>
          <w:rFonts w:ascii="Times" w:hAnsi="Times" w:cs="Times New Roman"/>
          <w:sz w:val="24"/>
          <w:szCs w:val="24"/>
          <w:vertAlign w:val="superscript"/>
          <w:lang w:val="en-GB"/>
        </w:rPr>
        <w:t xml:space="preserve"> </w:t>
      </w:r>
      <w:r>
        <w:rPr>
          <w:rFonts w:ascii="Times" w:hAnsi="Times" w:cs="Times New Roman"/>
          <w:noProof/>
          <w:sz w:val="24"/>
          <w:szCs w:val="24"/>
          <w:vertAlign w:val="superscript"/>
          <w:lang w:val="en-GB"/>
        </w:rPr>
        <w:t>[32, 55-63]</w:t>
      </w:r>
      <w:r w:rsidRPr="004421EE">
        <w:rPr>
          <w:rFonts w:ascii="Times" w:hAnsi="Times" w:cs="Times New Roman"/>
          <w:sz w:val="24"/>
          <w:szCs w:val="24"/>
          <w:lang w:val="en-GB"/>
        </w:rPr>
        <w:t xml:space="preserve"> HPMA polymers bearing hydrazone linkages have also been explored for the delivery of other anticancer drugs such as paclitaxel and docetaxel.</w:t>
      </w:r>
      <w:r w:rsidRPr="00456550">
        <w:rPr>
          <w:rFonts w:ascii="Times" w:hAnsi="Times" w:cs="Times New Roman"/>
          <w:noProof/>
          <w:sz w:val="24"/>
          <w:szCs w:val="24"/>
          <w:vertAlign w:val="superscript"/>
          <w:lang w:val="en-GB"/>
        </w:rPr>
        <w:t>[64]</w:t>
      </w:r>
      <w:r w:rsidRPr="004421EE">
        <w:rPr>
          <w:rFonts w:ascii="Times" w:hAnsi="Times" w:cs="Times New Roman"/>
          <w:sz w:val="24"/>
          <w:szCs w:val="24"/>
          <w:lang w:val="en-GB"/>
        </w:rPr>
        <w:t xml:space="preserve"> The hydrazone motif has also been used to prepare micelles and nanoparticles that allow pH-dependent release of doxorubicin as well as other anticancer drugs.</w:t>
      </w:r>
      <w:r w:rsidRPr="00456550">
        <w:rPr>
          <w:rFonts w:ascii="Times" w:hAnsi="Times" w:cs="Times New Roman"/>
          <w:noProof/>
          <w:sz w:val="24"/>
          <w:szCs w:val="24"/>
          <w:vertAlign w:val="superscript"/>
          <w:lang w:val="en-GB"/>
        </w:rPr>
        <w:t>[36, 65, 66]</w:t>
      </w:r>
      <w:r w:rsidRPr="004421EE">
        <w:rPr>
          <w:rFonts w:ascii="Times" w:hAnsi="Times" w:cs="Times New Roman"/>
          <w:sz w:val="24"/>
          <w:szCs w:val="24"/>
          <w:lang w:val="en-GB"/>
        </w:rPr>
        <w:t xml:space="preserve"> For instance, Dox has been coupled to poly(ethylene glycol) (PEG)-folic acid (FA) conjugates to generate hydrophobically modified PEG derivatives that self-assembled into nanoparticles, which showed an enhanced Dox release at pH 5 as compared to pH 7.4.</w:t>
      </w:r>
      <w:r w:rsidRPr="004421EE">
        <w:rPr>
          <w:rFonts w:ascii="Times" w:hAnsi="Times" w:cs="Times New Roman"/>
          <w:noProof/>
          <w:sz w:val="24"/>
          <w:szCs w:val="24"/>
          <w:vertAlign w:val="superscript"/>
          <w:lang w:val="en-GB"/>
        </w:rPr>
        <w:t>[10]</w:t>
      </w:r>
      <w:r w:rsidRPr="004421EE">
        <w:rPr>
          <w:rFonts w:ascii="Times" w:hAnsi="Times" w:cs="Times New Roman"/>
          <w:sz w:val="24"/>
          <w:szCs w:val="24"/>
          <w:lang w:val="en-GB"/>
        </w:rPr>
        <w:t xml:space="preserve"> Instead of using the hydrazone bond to couple the drug to a polymer carrier, this pH sensitive motif can also be used to connect the hydrophobic and hydrophilic segments of amphiphiles that are designed to self-assemble into polymer micelles or nanoparticles. Cleaving the hydrazone bond in the endolysosomal compartments lead to dissociation of these nanoparticles and concomitant release of the entrapped drug.</w:t>
      </w:r>
      <w:hyperlink w:anchor="_ENREF_18" w:tooltip="Koutroumanis, 2013 #5638" w:history="1"/>
      <w:r>
        <w:rPr>
          <w:rFonts w:ascii="Times" w:hAnsi="Times" w:cs="Times New Roman"/>
          <w:noProof/>
          <w:sz w:val="24"/>
          <w:szCs w:val="24"/>
          <w:vertAlign w:val="superscript"/>
          <w:lang w:val="en-GB"/>
        </w:rPr>
        <w:t>[26, 29, 36, 67, 68]</w:t>
      </w:r>
      <w:r w:rsidRPr="004421EE">
        <w:rPr>
          <w:rFonts w:ascii="Times" w:hAnsi="Times" w:cs="Times New Roman"/>
          <w:sz w:val="24"/>
          <w:szCs w:val="24"/>
          <w:vertAlign w:val="superscript"/>
          <w:lang w:val="en-GB"/>
        </w:rPr>
        <w:t xml:space="preserve"> </w:t>
      </w:r>
      <w:r w:rsidRPr="004421EE">
        <w:rPr>
          <w:rFonts w:ascii="Times" w:hAnsi="Times" w:cs="Times New Roman"/>
          <w:sz w:val="24"/>
          <w:szCs w:val="24"/>
          <w:lang w:val="en-GB"/>
        </w:rPr>
        <w:t xml:space="preserve">Another interesting example are sub 200-nm polymeric nanoparticles that are designed to simultaneously deliver doxorubicin and docetaxel. These particles were obtained </w:t>
      </w:r>
      <w:r w:rsidRPr="004421EE">
        <w:rPr>
          <w:rFonts w:ascii="Times" w:hAnsi="Times" w:cs="Times New Roman"/>
          <w:i/>
          <w:sz w:val="24"/>
          <w:szCs w:val="24"/>
          <w:lang w:val="en-GB"/>
        </w:rPr>
        <w:t>via</w:t>
      </w:r>
      <w:r w:rsidRPr="004421EE">
        <w:rPr>
          <w:rFonts w:ascii="Times" w:hAnsi="Times" w:cs="Times New Roman"/>
          <w:sz w:val="24"/>
          <w:szCs w:val="24"/>
          <w:lang w:val="en-GB"/>
        </w:rPr>
        <w:t xml:space="preserve"> self-assembly of the aliphatic copolymer poly(butylene succinate-</w:t>
      </w:r>
      <w:r w:rsidRPr="004421EE">
        <w:rPr>
          <w:rFonts w:ascii="Times" w:hAnsi="Times" w:cs="Times New Roman"/>
          <w:i/>
          <w:sz w:val="24"/>
          <w:szCs w:val="24"/>
          <w:lang w:val="en-GB"/>
        </w:rPr>
        <w:t>co</w:t>
      </w:r>
      <w:r w:rsidRPr="004421EE">
        <w:rPr>
          <w:rFonts w:ascii="Times" w:hAnsi="Times" w:cs="Times New Roman"/>
          <w:sz w:val="24"/>
          <w:szCs w:val="24"/>
          <w:lang w:val="en-GB"/>
        </w:rPr>
        <w:t>-butylene dilinoleate) (PBS-</w:t>
      </w:r>
      <w:r w:rsidRPr="004421EE">
        <w:rPr>
          <w:rFonts w:ascii="Times" w:hAnsi="Times" w:cs="Times New Roman"/>
          <w:i/>
          <w:sz w:val="24"/>
          <w:szCs w:val="24"/>
          <w:lang w:val="en-GB"/>
        </w:rPr>
        <w:t>co</w:t>
      </w:r>
      <w:r w:rsidRPr="004421EE">
        <w:rPr>
          <w:rFonts w:ascii="Times" w:hAnsi="Times" w:cs="Times New Roman"/>
          <w:sz w:val="24"/>
          <w:szCs w:val="24"/>
          <w:lang w:val="en-GB"/>
        </w:rPr>
        <w:t>-PBDL) and a hydrophobically modified HPMA copolymer. The hydrophobic drug docetaxel (DTX) was physically entrapped within the (PBS-</w:t>
      </w:r>
      <w:r w:rsidRPr="004421EE">
        <w:rPr>
          <w:rFonts w:ascii="Times" w:hAnsi="Times" w:cs="Times New Roman"/>
          <w:i/>
          <w:sz w:val="24"/>
          <w:szCs w:val="24"/>
          <w:lang w:val="en-GB"/>
        </w:rPr>
        <w:t>co</w:t>
      </w:r>
      <w:r w:rsidRPr="004421EE">
        <w:rPr>
          <w:rFonts w:ascii="Times" w:hAnsi="Times" w:cs="Times New Roman"/>
          <w:sz w:val="24"/>
          <w:szCs w:val="24"/>
          <w:lang w:val="en-GB"/>
        </w:rPr>
        <w:t xml:space="preserve">-PBDL) core and the hydrophilic doxorubicin hydrochloride (Dox·HCl) was chemically conjugated to the HPMA copolymer shell </w:t>
      </w:r>
      <w:r w:rsidRPr="004421EE">
        <w:rPr>
          <w:rFonts w:ascii="Times" w:hAnsi="Times" w:cs="Times New Roman"/>
          <w:i/>
          <w:sz w:val="24"/>
          <w:szCs w:val="24"/>
          <w:lang w:val="en-GB"/>
        </w:rPr>
        <w:t>via</w:t>
      </w:r>
      <w:r w:rsidRPr="004421EE">
        <w:rPr>
          <w:rFonts w:ascii="Times" w:hAnsi="Times" w:cs="Times New Roman"/>
          <w:sz w:val="24"/>
          <w:szCs w:val="24"/>
          <w:lang w:val="en-GB"/>
        </w:rPr>
        <w:t xml:space="preserve"> a hydrazone bond. This strategy enabled the combination chemotherapy by the simultaneous Dox and DTX delivery.</w:t>
      </w:r>
      <w:r w:rsidRPr="00456550">
        <w:rPr>
          <w:rFonts w:ascii="Times" w:hAnsi="Times" w:cs="Times New Roman"/>
          <w:noProof/>
          <w:sz w:val="24"/>
          <w:szCs w:val="24"/>
          <w:vertAlign w:val="superscript"/>
          <w:lang w:val="en-GB"/>
        </w:rPr>
        <w:t>[69]</w:t>
      </w:r>
    </w:p>
    <w:p w:rsidR="007351C4" w:rsidRPr="004421EE" w:rsidRDefault="007351C4" w:rsidP="002052C2">
      <w:pPr>
        <w:spacing w:after="0"/>
        <w:jc w:val="both"/>
        <w:rPr>
          <w:rFonts w:ascii="Times" w:hAnsi="Times" w:cs="Times New Roman"/>
          <w:sz w:val="24"/>
          <w:szCs w:val="24"/>
          <w:lang w:val="en-GB"/>
        </w:rPr>
      </w:pPr>
      <w:r w:rsidRPr="004421EE">
        <w:rPr>
          <w:rFonts w:ascii="Times" w:hAnsi="Times" w:cs="Times New Roman"/>
          <w:i/>
          <w:sz w:val="24"/>
          <w:szCs w:val="24"/>
          <w:lang w:val="en-GB"/>
        </w:rPr>
        <w:t>Enzyme-triggered release.</w:t>
      </w:r>
      <w:r w:rsidRPr="004421EE">
        <w:rPr>
          <w:rFonts w:ascii="Times" w:hAnsi="Times" w:cs="Times New Roman"/>
          <w:sz w:val="24"/>
          <w:szCs w:val="24"/>
          <w:lang w:val="en-GB"/>
        </w:rPr>
        <w:t xml:space="preserve"> Cathepsin B is a cysteine protease, which is upregulated in tumors and located in the lysosomes.</w:t>
      </w:r>
      <w:r w:rsidRPr="00456550">
        <w:rPr>
          <w:rFonts w:ascii="Times" w:hAnsi="Times" w:cs="Times New Roman"/>
          <w:noProof/>
          <w:sz w:val="24"/>
          <w:szCs w:val="24"/>
          <w:vertAlign w:val="superscript"/>
          <w:lang w:val="en-GB"/>
        </w:rPr>
        <w:t>[70]</w:t>
      </w:r>
      <w:r w:rsidRPr="004421EE">
        <w:rPr>
          <w:rFonts w:ascii="Times" w:hAnsi="Times" w:cs="Times New Roman"/>
          <w:sz w:val="24"/>
          <w:szCs w:val="24"/>
          <w:lang w:val="en-GB"/>
        </w:rPr>
        <w:t xml:space="preserve"> This provides opportunities for the design of polymer nanomedicines</w:t>
      </w:r>
      <w:r w:rsidRPr="003E0100">
        <w:rPr>
          <w:rFonts w:ascii="Times" w:hAnsi="Times" w:cs="Times New Roman"/>
          <w:sz w:val="24"/>
          <w:szCs w:val="24"/>
          <w:lang w:val="en-GB"/>
        </w:rPr>
        <w:t xml:space="preserve"> </w:t>
      </w:r>
      <w:r w:rsidRPr="004421EE">
        <w:rPr>
          <w:rFonts w:ascii="Times" w:hAnsi="Times" w:cs="Times New Roman"/>
          <w:sz w:val="24"/>
          <w:szCs w:val="24"/>
          <w:lang w:val="en-GB"/>
        </w:rPr>
        <w:lastRenderedPageBreak/>
        <w:t>that release their payload in the lysosomes.</w:t>
      </w:r>
      <w:r w:rsidRPr="00456550">
        <w:rPr>
          <w:rFonts w:ascii="Times" w:hAnsi="Times" w:cs="Times New Roman"/>
          <w:noProof/>
          <w:sz w:val="24"/>
          <w:szCs w:val="24"/>
          <w:vertAlign w:val="superscript"/>
          <w:lang w:val="en-GB"/>
        </w:rPr>
        <w:t>[28, 29, 70]</w:t>
      </w:r>
      <w:hyperlink w:anchor="_ENREF_69" w:tooltip="Zhong, 2013 #5814" w:history="1"/>
      <w:r w:rsidRPr="004421EE">
        <w:rPr>
          <w:rFonts w:ascii="Times" w:hAnsi="Times" w:cs="Times New Roman"/>
          <w:sz w:val="24"/>
          <w:szCs w:val="24"/>
          <w:lang w:val="en-GB"/>
        </w:rPr>
        <w:t xml:space="preserve"> Kopecek and co-workers first reported the design of Dox-modified HPMA copolymers in which the pendant doxorubicin groups were linked to the polymer backbone </w:t>
      </w:r>
      <w:r w:rsidRPr="004421EE">
        <w:rPr>
          <w:rFonts w:ascii="Times" w:hAnsi="Times" w:cs="Times New Roman"/>
          <w:i/>
          <w:sz w:val="24"/>
          <w:szCs w:val="24"/>
          <w:lang w:val="en-GB"/>
        </w:rPr>
        <w:t>via</w:t>
      </w:r>
      <w:r w:rsidRPr="004421EE">
        <w:rPr>
          <w:rFonts w:ascii="Times" w:hAnsi="Times" w:cs="Times New Roman"/>
          <w:sz w:val="24"/>
          <w:szCs w:val="24"/>
          <w:lang w:val="en-GB"/>
        </w:rPr>
        <w:t xml:space="preserve"> the GFLG peptide spacer, which is a substrate for cathepsin B.</w:t>
      </w:r>
      <w:r w:rsidRPr="00456550">
        <w:rPr>
          <w:rFonts w:ascii="Times" w:hAnsi="Times" w:cs="Times New Roman"/>
          <w:noProof/>
          <w:sz w:val="24"/>
          <w:szCs w:val="24"/>
          <w:vertAlign w:val="superscript"/>
          <w:lang w:val="en-GB"/>
        </w:rPr>
        <w:t>[71-73]</w:t>
      </w:r>
      <w:r w:rsidRPr="004421EE">
        <w:rPr>
          <w:rFonts w:ascii="Times" w:hAnsi="Times" w:cs="Times New Roman"/>
          <w:sz w:val="24"/>
          <w:szCs w:val="24"/>
          <w:lang w:val="en-GB"/>
        </w:rPr>
        <w:t xml:space="preserve"> The authors showed that release of Dox in the lysosomes, in relatively close proximity to the nucleus allowed to reduce P-gp-mediated drug efflux.</w:t>
      </w:r>
      <w:r w:rsidRPr="00456550">
        <w:rPr>
          <w:rFonts w:ascii="Times" w:hAnsi="Times" w:cs="Times New Roman"/>
          <w:noProof/>
          <w:sz w:val="24"/>
          <w:szCs w:val="24"/>
          <w:vertAlign w:val="superscript"/>
          <w:lang w:val="en-GB"/>
        </w:rPr>
        <w:t>[74]</w:t>
      </w:r>
      <w:r w:rsidRPr="004421EE">
        <w:rPr>
          <w:rFonts w:ascii="Times" w:hAnsi="Times" w:cs="Times New Roman"/>
          <w:sz w:val="24"/>
          <w:szCs w:val="24"/>
          <w:lang w:val="en-GB"/>
        </w:rPr>
        <w:t xml:space="preserve"> The same concept was applied to prepare HPMA copolymers that were modified with other anticancer drugs such as cisplatin</w:t>
      </w:r>
      <w:r w:rsidRPr="00456550">
        <w:rPr>
          <w:rFonts w:ascii="Times" w:hAnsi="Times" w:cs="Times New Roman"/>
          <w:noProof/>
          <w:sz w:val="24"/>
          <w:szCs w:val="24"/>
          <w:vertAlign w:val="superscript"/>
          <w:lang w:val="en-GB"/>
        </w:rPr>
        <w:t>[75]</w:t>
      </w:r>
      <w:r w:rsidRPr="004421EE">
        <w:rPr>
          <w:rFonts w:ascii="Times" w:hAnsi="Times" w:cs="Times New Roman"/>
          <w:sz w:val="24"/>
          <w:szCs w:val="24"/>
          <w:lang w:val="en-GB"/>
        </w:rPr>
        <w:t xml:space="preserve"> as well as paclitaxel and gemcitabine.</w:t>
      </w:r>
      <w:r w:rsidRPr="00456550">
        <w:rPr>
          <w:rFonts w:ascii="Times" w:hAnsi="Times" w:cs="Times New Roman"/>
          <w:noProof/>
          <w:sz w:val="24"/>
          <w:szCs w:val="24"/>
          <w:vertAlign w:val="superscript"/>
          <w:lang w:val="en-GB"/>
        </w:rPr>
        <w:t>[76]</w:t>
      </w:r>
      <w:r w:rsidRPr="004421EE">
        <w:rPr>
          <w:rFonts w:ascii="Times" w:hAnsi="Times" w:cs="Times New Roman"/>
          <w:sz w:val="24"/>
          <w:szCs w:val="24"/>
          <w:lang w:val="en-GB"/>
        </w:rPr>
        <w:t xml:space="preserve"> In addition to a number of other linear PHPMA conjugates,</w:t>
      </w:r>
      <w:r w:rsidRPr="00456550">
        <w:rPr>
          <w:rFonts w:ascii="Times" w:hAnsi="Times" w:cs="Times New Roman"/>
          <w:noProof/>
          <w:sz w:val="24"/>
          <w:szCs w:val="24"/>
          <w:vertAlign w:val="superscript"/>
          <w:lang w:val="en-GB"/>
        </w:rPr>
        <w:t>[77-79]</w:t>
      </w:r>
      <w:r w:rsidRPr="004421EE">
        <w:rPr>
          <w:rFonts w:ascii="Times" w:hAnsi="Times" w:cs="Times New Roman"/>
          <w:sz w:val="24"/>
          <w:szCs w:val="24"/>
          <w:lang w:val="en-GB"/>
        </w:rPr>
        <w:t xml:space="preserve"> the GFLG peptide linker has also been used to develop micellar-</w:t>
      </w:r>
      <w:r w:rsidRPr="00456550">
        <w:rPr>
          <w:rFonts w:ascii="Times" w:hAnsi="Times" w:cs="Times New Roman"/>
          <w:noProof/>
          <w:sz w:val="24"/>
          <w:szCs w:val="24"/>
          <w:vertAlign w:val="superscript"/>
          <w:lang w:val="en-GB"/>
        </w:rPr>
        <w:t>[80, 81]</w:t>
      </w:r>
      <w:r w:rsidRPr="004421EE">
        <w:rPr>
          <w:rFonts w:ascii="Times" w:hAnsi="Times" w:cs="Times New Roman"/>
          <w:sz w:val="24"/>
          <w:szCs w:val="24"/>
          <w:lang w:val="en-GB"/>
        </w:rPr>
        <w:t xml:space="preserve"> and dendrimer-based carriers that are able to release their payload in the lysosomes.</w:t>
      </w:r>
      <w:r w:rsidRPr="00456550">
        <w:rPr>
          <w:rFonts w:ascii="Times" w:hAnsi="Times" w:cs="Times New Roman"/>
          <w:noProof/>
          <w:sz w:val="24"/>
          <w:szCs w:val="24"/>
          <w:vertAlign w:val="superscript"/>
          <w:lang w:val="en-GB"/>
        </w:rPr>
        <w:t>[82-85]</w:t>
      </w:r>
      <w:r w:rsidRPr="004421EE">
        <w:rPr>
          <w:rFonts w:ascii="Times" w:hAnsi="Times" w:cs="Times New Roman"/>
          <w:sz w:val="24"/>
          <w:szCs w:val="24"/>
          <w:lang w:val="en-GB"/>
        </w:rPr>
        <w:t xml:space="preserve"> The GFLG peptide linker has not only been used to trigger cathepsin B-mediated drug release from various polymer-based systems, but has also been exploited to prepare polymersomes that disintegrate upon exposure to this enzyme. This was accomplished by Lee </w:t>
      </w:r>
      <w:r w:rsidRPr="004421EE">
        <w:rPr>
          <w:rFonts w:ascii="Times" w:hAnsi="Times" w:cs="Times New Roman"/>
          <w:i/>
          <w:sz w:val="24"/>
          <w:szCs w:val="24"/>
          <w:lang w:val="en-GB"/>
        </w:rPr>
        <w:t>et al</w:t>
      </w:r>
      <w:r w:rsidRPr="004421EE">
        <w:rPr>
          <w:rFonts w:ascii="Times" w:hAnsi="Times" w:cs="Times New Roman"/>
          <w:sz w:val="24"/>
          <w:szCs w:val="24"/>
          <w:lang w:val="en-GB"/>
        </w:rPr>
        <w:t>. who used this peptide to connect PEG and poly(</w:t>
      </w:r>
      <w:r w:rsidRPr="004421EE">
        <w:rPr>
          <w:rFonts w:ascii="Times" w:hAnsi="Times" w:cs="Times New Roman"/>
          <w:smallCaps/>
          <w:sz w:val="24"/>
          <w:szCs w:val="24"/>
          <w:lang w:val="en-GB"/>
        </w:rPr>
        <w:t>D,L</w:t>
      </w:r>
      <w:r w:rsidRPr="004421EE">
        <w:rPr>
          <w:rFonts w:ascii="Times" w:hAnsi="Times" w:cs="Times New Roman"/>
          <w:sz w:val="24"/>
          <w:szCs w:val="24"/>
          <w:lang w:val="en-GB"/>
        </w:rPr>
        <w:t xml:space="preserve">-lactide) to form diblock copolymers, which could self-assemble to form polymersomes with an average size 124 nm. Complete release of the encapsulated model fluorescent dye was observed after incubation with cathepsin B for three days. The result was confirmed with </w:t>
      </w:r>
      <w:r w:rsidRPr="004421EE">
        <w:rPr>
          <w:rFonts w:ascii="Times" w:hAnsi="Times" w:cs="Times New Roman"/>
          <w:i/>
          <w:sz w:val="24"/>
          <w:szCs w:val="24"/>
          <w:lang w:val="en-GB"/>
        </w:rPr>
        <w:t>in vitro</w:t>
      </w:r>
      <w:r w:rsidRPr="004421EE">
        <w:rPr>
          <w:rFonts w:ascii="Times" w:hAnsi="Times" w:cs="Times New Roman"/>
          <w:sz w:val="24"/>
          <w:szCs w:val="24"/>
          <w:lang w:val="en-GB"/>
        </w:rPr>
        <w:t xml:space="preserve"> cell studies using fluorescence microscopy.</w:t>
      </w:r>
      <w:r w:rsidRPr="004421EE">
        <w:rPr>
          <w:rFonts w:ascii="Times" w:hAnsi="Times" w:cs="Times New Roman"/>
          <w:noProof/>
          <w:sz w:val="24"/>
          <w:szCs w:val="24"/>
          <w:vertAlign w:val="superscript"/>
          <w:lang w:val="en-GB"/>
        </w:rPr>
        <w:t>[17]</w:t>
      </w:r>
      <w:r w:rsidRPr="004421EE">
        <w:rPr>
          <w:rFonts w:ascii="Times" w:hAnsi="Times" w:cs="Times New Roman"/>
          <w:sz w:val="24"/>
          <w:szCs w:val="24"/>
          <w:lang w:val="en-GB"/>
        </w:rPr>
        <w:t xml:space="preserve"> </w:t>
      </w:r>
    </w:p>
    <w:p w:rsidR="007351C4" w:rsidRPr="004421EE" w:rsidRDefault="007351C4" w:rsidP="002052C2">
      <w:pPr>
        <w:spacing w:after="0"/>
        <w:jc w:val="both"/>
        <w:rPr>
          <w:rFonts w:ascii="Times" w:hAnsi="Times" w:cs="Times New Roman"/>
          <w:sz w:val="24"/>
          <w:szCs w:val="24"/>
          <w:lang w:val="en-GB"/>
        </w:rPr>
      </w:pPr>
      <w:r w:rsidRPr="004421EE">
        <w:rPr>
          <w:rFonts w:ascii="Times" w:hAnsi="Times" w:cs="Times New Roman"/>
          <w:i/>
          <w:sz w:val="24"/>
          <w:szCs w:val="24"/>
          <w:lang w:val="en-GB"/>
        </w:rPr>
        <w:t xml:space="preserve">Redox-triggered release. </w:t>
      </w:r>
      <w:r w:rsidRPr="004421EE">
        <w:rPr>
          <w:rFonts w:ascii="Times" w:hAnsi="Times" w:cs="Times New Roman"/>
          <w:sz w:val="24"/>
          <w:szCs w:val="24"/>
          <w:lang w:val="en-GB"/>
        </w:rPr>
        <w:t>Redox-responsive delivery systems have been extensively explored for the endolysosomal release of anticancer drugs. This approach takes advantage from the highly reducing environment of cell cytoplasm, nucleus and endolysosomal pathway as compared to the extracellular matrix and circulation system.</w:t>
      </w:r>
      <w:r w:rsidRPr="00456550">
        <w:rPr>
          <w:rFonts w:ascii="Times" w:hAnsi="Times" w:cs="Times New Roman"/>
          <w:noProof/>
          <w:sz w:val="24"/>
          <w:szCs w:val="24"/>
          <w:vertAlign w:val="superscript"/>
          <w:lang w:val="en-GB"/>
        </w:rPr>
        <w:t>[29, 86]</w:t>
      </w:r>
      <w:r w:rsidRPr="004421EE">
        <w:rPr>
          <w:rFonts w:ascii="Times" w:hAnsi="Times" w:cs="Times New Roman"/>
          <w:sz w:val="24"/>
          <w:szCs w:val="24"/>
          <w:lang w:val="en-GB"/>
        </w:rPr>
        <w:t xml:space="preserve"> Disulfide bonds are most frequently used for the development of redox responsive delivery systems as they are readily cleaved intracellularly. Cuchelkar </w:t>
      </w:r>
      <w:r w:rsidRPr="004421EE">
        <w:rPr>
          <w:rFonts w:ascii="Times" w:hAnsi="Times" w:cs="Times New Roman"/>
          <w:i/>
          <w:sz w:val="24"/>
          <w:szCs w:val="24"/>
          <w:lang w:val="en-GB"/>
        </w:rPr>
        <w:t>et al</w:t>
      </w:r>
      <w:r w:rsidRPr="004421EE">
        <w:rPr>
          <w:rFonts w:ascii="Times" w:hAnsi="Times" w:cs="Times New Roman"/>
          <w:sz w:val="24"/>
          <w:szCs w:val="24"/>
          <w:lang w:val="en-GB"/>
        </w:rPr>
        <w:t xml:space="preserve">., for example, prepared linear HPMA polymer conjugates in which the drug was conjugated to the polymer backbone </w:t>
      </w:r>
      <w:r w:rsidRPr="004421EE">
        <w:rPr>
          <w:rFonts w:ascii="Times" w:hAnsi="Times" w:cs="Times New Roman"/>
          <w:i/>
          <w:sz w:val="24"/>
          <w:szCs w:val="24"/>
          <w:lang w:val="en-GB"/>
        </w:rPr>
        <w:t>via</w:t>
      </w:r>
      <w:r w:rsidRPr="004421EE">
        <w:rPr>
          <w:rFonts w:ascii="Times" w:hAnsi="Times" w:cs="Times New Roman"/>
          <w:sz w:val="24"/>
          <w:szCs w:val="24"/>
          <w:lang w:val="en-GB"/>
        </w:rPr>
        <w:t xml:space="preserve"> disulfide linker.</w:t>
      </w:r>
      <w:r w:rsidRPr="00456550">
        <w:rPr>
          <w:rFonts w:ascii="Times" w:hAnsi="Times" w:cs="Times New Roman"/>
          <w:noProof/>
          <w:sz w:val="24"/>
          <w:szCs w:val="24"/>
          <w:vertAlign w:val="superscript"/>
          <w:lang w:val="en-GB"/>
        </w:rPr>
        <w:t>[87, 88]</w:t>
      </w:r>
      <w:r w:rsidRPr="004421EE">
        <w:rPr>
          <w:rFonts w:ascii="Times" w:hAnsi="Times" w:cs="Times New Roman"/>
          <w:sz w:val="24"/>
          <w:szCs w:val="24"/>
          <w:vertAlign w:val="superscript"/>
          <w:lang w:val="en-GB"/>
        </w:rPr>
        <w:t xml:space="preserve"> </w:t>
      </w:r>
      <w:r w:rsidRPr="004421EE">
        <w:rPr>
          <w:rFonts w:ascii="Times" w:hAnsi="Times" w:cs="Times New Roman"/>
          <w:sz w:val="24"/>
          <w:szCs w:val="24"/>
          <w:lang w:val="en-GB"/>
        </w:rPr>
        <w:t xml:space="preserve">Similarly, Cao </w:t>
      </w:r>
      <w:r w:rsidRPr="004421EE">
        <w:rPr>
          <w:rFonts w:ascii="Times" w:hAnsi="Times" w:cs="Times New Roman"/>
          <w:i/>
          <w:sz w:val="24"/>
          <w:szCs w:val="24"/>
          <w:lang w:val="en-GB"/>
        </w:rPr>
        <w:t>et al</w:t>
      </w:r>
      <w:r w:rsidRPr="004421EE">
        <w:rPr>
          <w:rFonts w:ascii="Times" w:hAnsi="Times" w:cs="Times New Roman"/>
          <w:sz w:val="24"/>
          <w:szCs w:val="24"/>
          <w:lang w:val="en-GB"/>
        </w:rPr>
        <w:t>. designed poly(ethylene glycol)-</w:t>
      </w:r>
      <w:r w:rsidRPr="004421EE">
        <w:rPr>
          <w:rFonts w:ascii="Times" w:hAnsi="Times" w:cs="Times New Roman"/>
          <w:i/>
          <w:sz w:val="24"/>
          <w:szCs w:val="24"/>
          <w:lang w:val="en-GB"/>
        </w:rPr>
        <w:t>b</w:t>
      </w:r>
      <w:r w:rsidRPr="004421EE">
        <w:rPr>
          <w:rFonts w:ascii="Times" w:hAnsi="Times" w:cs="Times New Roman"/>
          <w:sz w:val="24"/>
          <w:szCs w:val="24"/>
          <w:lang w:val="en-GB"/>
        </w:rPr>
        <w:t>-poly(lactic acid) copolymer (PEG-</w:t>
      </w:r>
      <w:r w:rsidRPr="004421EE">
        <w:rPr>
          <w:rFonts w:ascii="Times" w:hAnsi="Times" w:cs="Times New Roman"/>
          <w:i/>
          <w:sz w:val="24"/>
          <w:szCs w:val="24"/>
          <w:lang w:val="en-GB"/>
        </w:rPr>
        <w:t>b</w:t>
      </w:r>
      <w:r w:rsidRPr="004421EE">
        <w:rPr>
          <w:rFonts w:ascii="Times" w:hAnsi="Times" w:cs="Times New Roman"/>
          <w:sz w:val="24"/>
          <w:szCs w:val="24"/>
          <w:lang w:val="en-GB"/>
        </w:rPr>
        <w:t xml:space="preserve">-PLA) micelles in which the drug curcumin was conjugated to the polymer chains </w:t>
      </w:r>
      <w:r w:rsidRPr="004421EE">
        <w:rPr>
          <w:rFonts w:ascii="Times" w:hAnsi="Times" w:cs="Times New Roman"/>
          <w:i/>
          <w:sz w:val="24"/>
          <w:szCs w:val="24"/>
          <w:lang w:val="en-GB"/>
        </w:rPr>
        <w:t>via</w:t>
      </w:r>
      <w:r w:rsidRPr="004421EE">
        <w:rPr>
          <w:rFonts w:ascii="Times" w:hAnsi="Times" w:cs="Times New Roman"/>
          <w:sz w:val="24"/>
          <w:szCs w:val="24"/>
          <w:lang w:val="en-GB"/>
        </w:rPr>
        <w:t xml:space="preserve"> a disulfide bond. The redox-sensitive micelles could enhance curcumin delivery while avoiding premature release as compared to control micelles containing an ester linker.</w:t>
      </w:r>
      <w:r w:rsidRPr="00456550">
        <w:rPr>
          <w:rFonts w:ascii="Times" w:hAnsi="Times" w:cs="Times New Roman"/>
          <w:noProof/>
          <w:sz w:val="24"/>
          <w:szCs w:val="24"/>
          <w:vertAlign w:val="superscript"/>
          <w:lang w:val="en-GB"/>
        </w:rPr>
        <w:t>[89]</w:t>
      </w:r>
      <w:r w:rsidRPr="004421EE">
        <w:rPr>
          <w:rFonts w:ascii="Times" w:hAnsi="Times" w:cs="Times New Roman"/>
          <w:sz w:val="24"/>
          <w:szCs w:val="24"/>
          <w:lang w:val="en-GB"/>
        </w:rPr>
        <w:t xml:space="preserve"> Poly(ethylene glycol) methyl ether methacrylate-</w:t>
      </w:r>
      <w:r w:rsidRPr="004421EE">
        <w:rPr>
          <w:rFonts w:ascii="Times" w:hAnsi="Times" w:cs="Times New Roman"/>
          <w:i/>
          <w:sz w:val="24"/>
          <w:szCs w:val="24"/>
          <w:lang w:val="en-GB"/>
        </w:rPr>
        <w:t>b</w:t>
      </w:r>
      <w:r w:rsidRPr="004421EE">
        <w:rPr>
          <w:rFonts w:ascii="Times" w:hAnsi="Times" w:cs="Times New Roman"/>
          <w:sz w:val="24"/>
          <w:szCs w:val="24"/>
          <w:lang w:val="en-GB"/>
        </w:rPr>
        <w:t>-poly(2-hydroxyethyl methacrylate), in</w:t>
      </w:r>
      <w:r w:rsidRPr="00EC3031">
        <w:rPr>
          <w:rFonts w:ascii="Times" w:hAnsi="Times" w:cs="Times New Roman"/>
          <w:sz w:val="24"/>
          <w:szCs w:val="24"/>
          <w:lang w:val="en-GB"/>
        </w:rPr>
        <w:t xml:space="preserve"> </w:t>
      </w:r>
      <w:r w:rsidRPr="004421EE">
        <w:rPr>
          <w:rFonts w:ascii="Times" w:hAnsi="Times" w:cs="Times New Roman"/>
          <w:sz w:val="24"/>
          <w:szCs w:val="24"/>
          <w:lang w:val="en-GB"/>
        </w:rPr>
        <w:lastRenderedPageBreak/>
        <w:t>which the poly(2-hydroxyethyl methacrylate) segment was modified with 3-(pyridin-2-yldisulfanyl)propanoic acid (PDP) (PEGMEA-</w:t>
      </w:r>
      <w:r w:rsidRPr="004421EE">
        <w:rPr>
          <w:rFonts w:ascii="Times" w:hAnsi="Times" w:cs="Times New Roman"/>
          <w:i/>
          <w:sz w:val="24"/>
          <w:szCs w:val="24"/>
          <w:lang w:val="en-GB"/>
        </w:rPr>
        <w:t>b</w:t>
      </w:r>
      <w:r w:rsidRPr="004421EE">
        <w:rPr>
          <w:rFonts w:ascii="Times" w:hAnsi="Times" w:cs="Times New Roman"/>
          <w:sz w:val="24"/>
          <w:szCs w:val="24"/>
          <w:lang w:val="en-GB"/>
        </w:rPr>
        <w:t xml:space="preserve">-PDPHEMA), allowed the linkage of paclitaxel </w:t>
      </w:r>
      <w:r w:rsidRPr="004421EE">
        <w:rPr>
          <w:rFonts w:ascii="Times" w:hAnsi="Times" w:cs="Times New Roman"/>
          <w:i/>
          <w:sz w:val="24"/>
          <w:szCs w:val="24"/>
          <w:lang w:val="en-GB"/>
        </w:rPr>
        <w:t>via</w:t>
      </w:r>
      <w:r w:rsidRPr="004421EE">
        <w:rPr>
          <w:rFonts w:ascii="Times" w:hAnsi="Times" w:cs="Times New Roman"/>
          <w:sz w:val="24"/>
          <w:szCs w:val="24"/>
          <w:lang w:val="en-GB"/>
        </w:rPr>
        <w:t xml:space="preserve"> esterification reaction and subsequent self-assembly of the amphiphilic copolymer into micelles.</w:t>
      </w:r>
      <w:r w:rsidRPr="00456550">
        <w:rPr>
          <w:rFonts w:ascii="Times" w:hAnsi="Times" w:cs="Times New Roman"/>
          <w:noProof/>
          <w:sz w:val="24"/>
          <w:szCs w:val="24"/>
          <w:vertAlign w:val="superscript"/>
          <w:lang w:val="en-GB"/>
        </w:rPr>
        <w:t>[90]</w:t>
      </w:r>
      <w:r w:rsidRPr="004421EE">
        <w:rPr>
          <w:rFonts w:ascii="Times" w:hAnsi="Times" w:cs="Times New Roman"/>
          <w:sz w:val="24"/>
          <w:szCs w:val="24"/>
          <w:lang w:val="en-GB"/>
        </w:rPr>
        <w:t xml:space="preserve"> While the disulfide bond has been mostly used, another interesting motifs that can be used to prepare redox-responsive polymer nanomedicines is the α,β-unsaturated carbonyl group. In a recent example, Shi </w:t>
      </w:r>
      <w:r w:rsidRPr="004421EE">
        <w:rPr>
          <w:rFonts w:ascii="Times" w:hAnsi="Times" w:cs="Times New Roman"/>
          <w:i/>
          <w:sz w:val="24"/>
          <w:szCs w:val="24"/>
          <w:lang w:val="en-GB"/>
        </w:rPr>
        <w:t>et al</w:t>
      </w:r>
      <w:r w:rsidRPr="004421EE">
        <w:rPr>
          <w:rFonts w:ascii="Times" w:hAnsi="Times" w:cs="Times New Roman"/>
          <w:sz w:val="24"/>
          <w:szCs w:val="24"/>
          <w:lang w:val="en-GB"/>
        </w:rPr>
        <w:t xml:space="preserve">. used this motif to couple a 6-mercaptopurine (6-MP) prodrug to poly(ethylene glycol) monomethyl ether. In water, these drug conjugates self-assemble to form micelles. Drug release from these micelles occurs upon the influence of glutathione and proceeds </w:t>
      </w:r>
      <w:r w:rsidRPr="004421EE">
        <w:rPr>
          <w:rFonts w:ascii="Times" w:hAnsi="Times" w:cs="Times New Roman"/>
          <w:i/>
          <w:sz w:val="24"/>
          <w:szCs w:val="24"/>
          <w:lang w:val="en-GB"/>
        </w:rPr>
        <w:t>via</w:t>
      </w:r>
      <w:r w:rsidRPr="004421EE">
        <w:rPr>
          <w:rFonts w:ascii="Times" w:hAnsi="Times" w:cs="Times New Roman"/>
          <w:sz w:val="24"/>
          <w:szCs w:val="24"/>
          <w:lang w:val="en-GB"/>
        </w:rPr>
        <w:t xml:space="preserve"> a Michael addition-elimination pathway.</w:t>
      </w:r>
      <w:r w:rsidRPr="00456550">
        <w:rPr>
          <w:rFonts w:ascii="Times" w:hAnsi="Times" w:cs="Times New Roman"/>
          <w:noProof/>
          <w:sz w:val="24"/>
          <w:szCs w:val="24"/>
          <w:vertAlign w:val="superscript"/>
          <w:lang w:val="en-GB"/>
        </w:rPr>
        <w:t>[91]</w:t>
      </w:r>
      <w:r w:rsidRPr="004421EE">
        <w:rPr>
          <w:rFonts w:ascii="Times" w:hAnsi="Times" w:cs="Times New Roman"/>
          <w:sz w:val="24"/>
          <w:szCs w:val="24"/>
          <w:vertAlign w:val="superscript"/>
          <w:lang w:val="en-GB"/>
        </w:rPr>
        <w:t xml:space="preserve"> </w:t>
      </w:r>
      <w:r w:rsidRPr="004421EE">
        <w:rPr>
          <w:rFonts w:ascii="Times" w:hAnsi="Times" w:cs="Times New Roman"/>
          <w:sz w:val="24"/>
          <w:szCs w:val="24"/>
          <w:lang w:val="en-GB"/>
        </w:rPr>
        <w:t>In addition to using the reducing intracellular environment to trigger drug release, the elevated intracellular glutathione concentration can also be exploited to induce disassembly of polymer-based carriers.</w:t>
      </w:r>
      <w:r w:rsidRPr="00456550">
        <w:rPr>
          <w:rFonts w:ascii="Times" w:hAnsi="Times" w:cs="Times New Roman"/>
          <w:noProof/>
          <w:sz w:val="24"/>
          <w:szCs w:val="24"/>
          <w:vertAlign w:val="superscript"/>
          <w:lang w:val="en-GB"/>
        </w:rPr>
        <w:t>[29, 86]</w:t>
      </w:r>
      <w:r w:rsidRPr="004421EE">
        <w:rPr>
          <w:rFonts w:ascii="Times" w:hAnsi="Times" w:cs="Times New Roman"/>
          <w:sz w:val="24"/>
          <w:szCs w:val="24"/>
          <w:lang w:val="en-GB"/>
        </w:rPr>
        <w:t xml:space="preserve"> As an example, Liu </w:t>
      </w:r>
      <w:r w:rsidRPr="004421EE">
        <w:rPr>
          <w:rFonts w:ascii="Times" w:hAnsi="Times" w:cs="Times New Roman"/>
          <w:i/>
          <w:sz w:val="24"/>
          <w:szCs w:val="24"/>
          <w:lang w:val="en-GB"/>
        </w:rPr>
        <w:t>et al</w:t>
      </w:r>
      <w:r w:rsidRPr="004421EE">
        <w:rPr>
          <w:rFonts w:ascii="Times" w:hAnsi="Times" w:cs="Times New Roman"/>
          <w:sz w:val="24"/>
          <w:szCs w:val="24"/>
          <w:lang w:val="en-GB"/>
        </w:rPr>
        <w:t>. described self-assembled micelles based on a disulfide linked poly(methacrylic acid)-</w:t>
      </w:r>
      <w:r w:rsidRPr="004421EE">
        <w:rPr>
          <w:rFonts w:ascii="Times" w:hAnsi="Times" w:cs="Times New Roman"/>
          <w:i/>
          <w:sz w:val="24"/>
          <w:szCs w:val="24"/>
          <w:lang w:val="en-GB"/>
        </w:rPr>
        <w:t>b</w:t>
      </w:r>
      <w:r w:rsidRPr="004421EE">
        <w:rPr>
          <w:rFonts w:ascii="Times" w:hAnsi="Times" w:cs="Times New Roman"/>
          <w:sz w:val="24"/>
          <w:szCs w:val="24"/>
          <w:lang w:val="en-GB"/>
        </w:rPr>
        <w:t>-poly(ε-caprolactone) copolymer (PMAA-</w:t>
      </w:r>
      <w:r w:rsidRPr="004421EE">
        <w:rPr>
          <w:rFonts w:ascii="Times" w:hAnsi="Times" w:cs="Times New Roman"/>
          <w:i/>
          <w:sz w:val="24"/>
          <w:szCs w:val="24"/>
          <w:lang w:val="en-GB"/>
        </w:rPr>
        <w:t>b</w:t>
      </w:r>
      <w:r w:rsidRPr="004421EE">
        <w:rPr>
          <w:rFonts w:ascii="Times" w:hAnsi="Times" w:cs="Times New Roman"/>
          <w:sz w:val="24"/>
          <w:szCs w:val="24"/>
          <w:lang w:val="en-GB"/>
        </w:rPr>
        <w:t>-PCL-SS-PCL-</w:t>
      </w:r>
      <w:r w:rsidRPr="004421EE">
        <w:rPr>
          <w:rFonts w:ascii="Times" w:hAnsi="Times" w:cs="Times New Roman"/>
          <w:i/>
          <w:sz w:val="24"/>
          <w:szCs w:val="24"/>
          <w:lang w:val="en-GB"/>
        </w:rPr>
        <w:t>b</w:t>
      </w:r>
      <w:r w:rsidRPr="004421EE">
        <w:rPr>
          <w:rFonts w:ascii="Times" w:hAnsi="Times" w:cs="Times New Roman"/>
          <w:sz w:val="24"/>
          <w:szCs w:val="24"/>
          <w:lang w:val="en-GB"/>
        </w:rPr>
        <w:t>-PMAA), which were used for paclitaxel delivery.</w:t>
      </w:r>
      <w:r w:rsidRPr="00456550">
        <w:rPr>
          <w:rFonts w:ascii="Times" w:hAnsi="Times" w:cs="Times New Roman"/>
          <w:noProof/>
          <w:sz w:val="24"/>
          <w:szCs w:val="24"/>
          <w:vertAlign w:val="superscript"/>
          <w:lang w:val="en-GB"/>
        </w:rPr>
        <w:t>[92]</w:t>
      </w:r>
      <w:r w:rsidRPr="004421EE">
        <w:rPr>
          <w:rFonts w:ascii="Times" w:hAnsi="Times" w:cs="Times New Roman"/>
          <w:sz w:val="24"/>
          <w:szCs w:val="24"/>
          <w:lang w:val="en-US"/>
        </w:rPr>
        <w:t xml:space="preserve"> </w:t>
      </w:r>
      <w:r w:rsidRPr="004421EE">
        <w:rPr>
          <w:rFonts w:ascii="Times" w:hAnsi="Times" w:cs="Times New Roman"/>
          <w:sz w:val="24"/>
          <w:szCs w:val="24"/>
          <w:lang w:val="en-GB"/>
        </w:rPr>
        <w:t xml:space="preserve">Hubbell </w:t>
      </w:r>
      <w:r w:rsidRPr="004421EE">
        <w:rPr>
          <w:rFonts w:ascii="Times" w:hAnsi="Times" w:cs="Times New Roman"/>
          <w:i/>
          <w:sz w:val="24"/>
          <w:szCs w:val="24"/>
          <w:lang w:val="en-GB"/>
        </w:rPr>
        <w:t>et al</w:t>
      </w:r>
      <w:r w:rsidRPr="004421EE">
        <w:rPr>
          <w:rFonts w:ascii="Times" w:hAnsi="Times" w:cs="Times New Roman"/>
          <w:sz w:val="24"/>
          <w:szCs w:val="24"/>
          <w:lang w:val="en-GB"/>
        </w:rPr>
        <w:t>. prepared reduction-sensitive polymersomes, which were based on PEG-SS-poly(propylene sulfide) (PEG-SS-PPS) diblock copolymers and quickly disrupted inside cells leading to fast release of the cargo.</w:t>
      </w:r>
      <w:r w:rsidRPr="00456550">
        <w:rPr>
          <w:rFonts w:ascii="Times" w:hAnsi="Times" w:cs="Times New Roman"/>
          <w:noProof/>
          <w:sz w:val="24"/>
          <w:szCs w:val="24"/>
          <w:vertAlign w:val="superscript"/>
          <w:lang w:val="en-GB"/>
        </w:rPr>
        <w:t>[93]</w:t>
      </w:r>
      <w:r w:rsidRPr="004421EE">
        <w:rPr>
          <w:color w:val="000000"/>
          <w:sz w:val="24"/>
          <w:szCs w:val="24"/>
          <w:lang w:val="en-US"/>
        </w:rPr>
        <w:t xml:space="preserve"> </w:t>
      </w:r>
      <w:r w:rsidRPr="004421EE">
        <w:rPr>
          <w:rFonts w:ascii="Times" w:hAnsi="Times" w:cs="Times New Roman"/>
          <w:sz w:val="24"/>
          <w:szCs w:val="24"/>
          <w:lang w:val="en-GB"/>
        </w:rPr>
        <w:t>Poly(ethylene glycol)-</w:t>
      </w:r>
      <w:r w:rsidRPr="004421EE">
        <w:rPr>
          <w:rFonts w:ascii="Times" w:hAnsi="Times" w:cs="Times New Roman"/>
          <w:i/>
          <w:sz w:val="24"/>
          <w:szCs w:val="24"/>
          <w:lang w:val="en-GB"/>
        </w:rPr>
        <w:t>b</w:t>
      </w:r>
      <w:r w:rsidRPr="004421EE">
        <w:rPr>
          <w:rFonts w:ascii="Times" w:hAnsi="Times" w:cs="Times New Roman"/>
          <w:sz w:val="24"/>
          <w:szCs w:val="24"/>
          <w:lang w:val="en-GB"/>
        </w:rPr>
        <w:t>-poly(L-lysine)-</w:t>
      </w:r>
      <w:r w:rsidRPr="004421EE">
        <w:rPr>
          <w:rFonts w:ascii="Times" w:hAnsi="Times" w:cs="Times New Roman"/>
          <w:i/>
          <w:sz w:val="24"/>
          <w:szCs w:val="24"/>
          <w:lang w:val="en-GB"/>
        </w:rPr>
        <w:t>b</w:t>
      </w:r>
      <w:r w:rsidRPr="004421EE">
        <w:rPr>
          <w:rFonts w:ascii="Times" w:hAnsi="Times" w:cs="Times New Roman"/>
          <w:sz w:val="24"/>
          <w:szCs w:val="24"/>
          <w:lang w:val="en-GB"/>
        </w:rPr>
        <w:t xml:space="preserve">-poly(ε-caprolactone) triblock copolymers bearing a </w:t>
      </w:r>
      <w:hyperlink r:id="rId8" w:tooltip="ChEBI Ontology link for: disulfide" w:history="1">
        <w:r w:rsidRPr="004421EE">
          <w:rPr>
            <w:rFonts w:ascii="Times" w:hAnsi="Times" w:cs="Times New Roman"/>
            <w:sz w:val="24"/>
            <w:szCs w:val="24"/>
            <w:lang w:val="en-GB"/>
          </w:rPr>
          <w:t>disulfide</w:t>
        </w:r>
      </w:hyperlink>
      <w:r w:rsidRPr="004421EE">
        <w:rPr>
          <w:rFonts w:ascii="Times" w:hAnsi="Times" w:cs="Times New Roman"/>
          <w:sz w:val="24"/>
          <w:szCs w:val="24"/>
          <w:lang w:val="en-GB"/>
        </w:rPr>
        <w:t xml:space="preserve"> bond (PEG-</w:t>
      </w:r>
      <w:r w:rsidRPr="004421EE">
        <w:rPr>
          <w:rFonts w:ascii="Times" w:hAnsi="Times" w:cs="Times New Roman"/>
          <w:i/>
          <w:sz w:val="24"/>
          <w:szCs w:val="24"/>
          <w:lang w:val="en-GB"/>
        </w:rPr>
        <w:t>b</w:t>
      </w:r>
      <w:r w:rsidRPr="004421EE">
        <w:rPr>
          <w:rFonts w:ascii="Times" w:hAnsi="Times" w:cs="Times New Roman"/>
          <w:sz w:val="24"/>
          <w:szCs w:val="24"/>
          <w:lang w:val="en-GB"/>
        </w:rPr>
        <w:t>-PLL-SS-PCL) have also been used for the formation of redox responsive polymersomes. These polymersomes were stable in physiological solution (pH 7.4), whereas they readily disintegrated under a reductive environment similar to the intracellular one. Both the hydrophobic camptothecin (CPT) and the hydrophilic doxorubicin hydrochloride (Dox·HCl) could be loaded in the polymersome membrane and in the aqueous core, respectively.</w:t>
      </w:r>
      <w:r w:rsidRPr="00456550">
        <w:rPr>
          <w:rFonts w:ascii="Times" w:hAnsi="Times" w:cs="Times New Roman"/>
          <w:noProof/>
          <w:sz w:val="24"/>
          <w:szCs w:val="24"/>
          <w:vertAlign w:val="superscript"/>
          <w:lang w:val="en-GB"/>
        </w:rPr>
        <w:t>[94]</w:t>
      </w:r>
      <w:r w:rsidRPr="004421EE">
        <w:rPr>
          <w:rFonts w:ascii="Times" w:hAnsi="Times" w:cs="Times New Roman"/>
          <w:sz w:val="24"/>
          <w:szCs w:val="24"/>
          <w:lang w:val="en-GB"/>
        </w:rPr>
        <w:t xml:space="preserve"> Selenium-based compounds have been also used recently to promote carrier disassembly as a response to glutathione as well as reactive oxygen species (ROS) such as hydrogen peroxide.</w:t>
      </w:r>
      <w:r w:rsidRPr="00456550">
        <w:rPr>
          <w:rFonts w:ascii="Times" w:hAnsi="Times" w:cs="Times New Roman"/>
          <w:noProof/>
          <w:sz w:val="24"/>
          <w:szCs w:val="24"/>
          <w:vertAlign w:val="superscript"/>
          <w:lang w:val="en-GB"/>
        </w:rPr>
        <w:t>[86, 95]</w:t>
      </w:r>
      <w:r w:rsidRPr="004421EE">
        <w:rPr>
          <w:rFonts w:ascii="Times" w:hAnsi="Times" w:cs="Times New Roman"/>
          <w:sz w:val="24"/>
          <w:szCs w:val="24"/>
          <w:lang w:val="en-GB"/>
        </w:rPr>
        <w:t xml:space="preserve"> For instance, Yan and co-workers designed an amphiphilic hyperbranched polymer alternating hydrophobic selenide groups and hydrophilic phosphate segments in the dendritic backbone. These polymers self-assembled in water to form core-shell micelles, which could incorporate the anticancer drug doxorubicin. Upon exposure to the intracellular oxidative microenvironment of cancer cells, the</w:t>
      </w:r>
      <w:r w:rsidRPr="00EC3031">
        <w:rPr>
          <w:rFonts w:ascii="Times" w:hAnsi="Times" w:cs="Times New Roman"/>
          <w:sz w:val="24"/>
          <w:szCs w:val="24"/>
          <w:lang w:val="en-GB"/>
        </w:rPr>
        <w:t xml:space="preserve"> </w:t>
      </w:r>
      <w:r w:rsidRPr="004421EE">
        <w:rPr>
          <w:rFonts w:ascii="Times" w:hAnsi="Times" w:cs="Times New Roman"/>
          <w:sz w:val="24"/>
          <w:szCs w:val="24"/>
          <w:lang w:val="en-GB"/>
        </w:rPr>
        <w:lastRenderedPageBreak/>
        <w:t>selenide groups were converted into hydrophilic selenone moieties. The transition from amphiphilic hyperbranched precursor to hydrophobic one caused rapid micelles disassembly and drug release. The cytotoxicity of this system was ascribed to both the release of Dox and the release of selenium derivatives which can induce apoptosis.</w:t>
      </w:r>
      <w:r w:rsidRPr="00456550">
        <w:rPr>
          <w:rFonts w:ascii="Times" w:hAnsi="Times" w:cs="Times New Roman"/>
          <w:noProof/>
          <w:sz w:val="24"/>
          <w:szCs w:val="24"/>
          <w:vertAlign w:val="superscript"/>
          <w:lang w:val="en-GB"/>
        </w:rPr>
        <w:t>[96]</w:t>
      </w:r>
      <w:r w:rsidRPr="004421EE">
        <w:rPr>
          <w:rFonts w:ascii="Times" w:hAnsi="Times" w:cs="Times New Roman"/>
          <w:sz w:val="24"/>
          <w:szCs w:val="24"/>
          <w:lang w:val="en-GB"/>
        </w:rPr>
        <w:t xml:space="preserve"> In addition to serving as reduction sensitive linkers, that can facilitate intracellular drug release or the cleavage of amphiphilic block copolymers that act as the constituents of micellar nanoparticles or polymersomes, redox responsive bonds have also been explored as reversible crosslinkers.</w:t>
      </w:r>
      <w:r w:rsidRPr="00456550">
        <w:rPr>
          <w:rFonts w:ascii="Times" w:hAnsi="Times" w:cs="Times New Roman"/>
          <w:noProof/>
          <w:sz w:val="24"/>
          <w:szCs w:val="24"/>
          <w:vertAlign w:val="superscript"/>
          <w:lang w:val="en-GB"/>
        </w:rPr>
        <w:t>[29, 97]</w:t>
      </w:r>
      <w:r w:rsidRPr="004421EE">
        <w:rPr>
          <w:rFonts w:ascii="Times" w:hAnsi="Times" w:cs="Times New Roman"/>
          <w:sz w:val="24"/>
          <w:szCs w:val="24"/>
          <w:lang w:val="en-GB"/>
        </w:rPr>
        <w:t xml:space="preserve"> Zou </w:t>
      </w:r>
      <w:r w:rsidRPr="004421EE">
        <w:rPr>
          <w:rFonts w:ascii="Times" w:hAnsi="Times" w:cs="Times New Roman"/>
          <w:i/>
          <w:sz w:val="24"/>
          <w:szCs w:val="24"/>
          <w:lang w:val="en-GB"/>
        </w:rPr>
        <w:t>et al</w:t>
      </w:r>
      <w:r w:rsidRPr="004421EE">
        <w:rPr>
          <w:rFonts w:ascii="Times" w:hAnsi="Times" w:cs="Times New Roman"/>
          <w:sz w:val="24"/>
          <w:szCs w:val="24"/>
          <w:lang w:val="en-GB"/>
        </w:rPr>
        <w:t>., for instance, prepared polymersomes from poly(ethylene glycol)-</w:t>
      </w:r>
      <w:r w:rsidRPr="004421EE">
        <w:rPr>
          <w:rFonts w:ascii="Times" w:hAnsi="Times" w:cs="Times New Roman"/>
          <w:i/>
          <w:sz w:val="24"/>
          <w:szCs w:val="24"/>
          <w:lang w:val="en-GB"/>
        </w:rPr>
        <w:t>b</w:t>
      </w:r>
      <w:r w:rsidRPr="004421EE">
        <w:rPr>
          <w:rFonts w:ascii="Times" w:hAnsi="Times" w:cs="Times New Roman"/>
          <w:sz w:val="24"/>
          <w:szCs w:val="24"/>
          <w:lang w:val="en-GB"/>
        </w:rPr>
        <w:t>-poly(trimethylene carbonate-</w:t>
      </w:r>
      <w:r w:rsidRPr="004421EE">
        <w:rPr>
          <w:rFonts w:ascii="Times" w:hAnsi="Times" w:cs="Times New Roman"/>
          <w:i/>
          <w:sz w:val="24"/>
          <w:szCs w:val="24"/>
          <w:lang w:val="en-GB"/>
        </w:rPr>
        <w:t>co</w:t>
      </w:r>
      <w:r w:rsidRPr="004421EE">
        <w:rPr>
          <w:rFonts w:ascii="Times" w:hAnsi="Times" w:cs="Times New Roman"/>
          <w:sz w:val="24"/>
          <w:szCs w:val="24"/>
          <w:lang w:val="en-GB"/>
        </w:rPr>
        <w:t>-dithiolane trimethylene carbonate) (PEG-</w:t>
      </w:r>
      <w:r w:rsidRPr="004421EE">
        <w:rPr>
          <w:rFonts w:ascii="Times" w:hAnsi="Times" w:cs="Times New Roman"/>
          <w:i/>
          <w:sz w:val="24"/>
          <w:szCs w:val="24"/>
          <w:lang w:val="en-GB"/>
        </w:rPr>
        <w:t>b</w:t>
      </w:r>
      <w:r w:rsidRPr="004421EE">
        <w:rPr>
          <w:rFonts w:ascii="Times" w:hAnsi="Times" w:cs="Times New Roman"/>
          <w:sz w:val="24"/>
          <w:szCs w:val="24"/>
          <w:lang w:val="en-GB"/>
        </w:rPr>
        <w:t>-P(TMC-DTC)) block copolymers. The addition of a catalytic amount of DTT promoted the formation of stable particle cores due to disulfide crosslinking. Upon cellular internalization, disulfide bond cleavage allowed disassembly of the polymersomes and drug release.</w:t>
      </w:r>
      <w:r w:rsidRPr="00456550">
        <w:rPr>
          <w:rFonts w:ascii="Times" w:hAnsi="Times" w:cs="Times New Roman"/>
          <w:noProof/>
          <w:sz w:val="24"/>
          <w:szCs w:val="24"/>
          <w:vertAlign w:val="superscript"/>
          <w:lang w:val="en-GB"/>
        </w:rPr>
        <w:t>[98]</w:t>
      </w:r>
      <w:r w:rsidRPr="004421EE">
        <w:rPr>
          <w:rFonts w:ascii="Times" w:hAnsi="Times" w:cs="Times New Roman"/>
          <w:sz w:val="24"/>
          <w:szCs w:val="24"/>
          <w:lang w:val="en-GB"/>
        </w:rPr>
        <w:t xml:space="preserve"> Based on the same principle, biodegradable poly(ethylene glycol)-</w:t>
      </w:r>
      <w:r w:rsidRPr="004421EE">
        <w:rPr>
          <w:rFonts w:ascii="Times" w:hAnsi="Times" w:cs="Times New Roman"/>
          <w:i/>
          <w:sz w:val="24"/>
          <w:szCs w:val="24"/>
          <w:lang w:val="en-GB"/>
        </w:rPr>
        <w:t>b</w:t>
      </w:r>
      <w:r w:rsidRPr="004421EE">
        <w:rPr>
          <w:rFonts w:ascii="Times" w:hAnsi="Times" w:cs="Times New Roman"/>
          <w:sz w:val="24"/>
          <w:szCs w:val="24"/>
          <w:lang w:val="en-GB"/>
        </w:rPr>
        <w:t>-poly(dithiolane trimethylene carbonate) (PEG-</w:t>
      </w:r>
      <w:r w:rsidRPr="004421EE">
        <w:rPr>
          <w:rFonts w:ascii="Times" w:hAnsi="Times" w:cs="Times New Roman"/>
          <w:i/>
          <w:sz w:val="24"/>
          <w:szCs w:val="24"/>
          <w:lang w:val="en-GB"/>
        </w:rPr>
        <w:t>b</w:t>
      </w:r>
      <w:r w:rsidRPr="004421EE">
        <w:rPr>
          <w:rFonts w:ascii="Times" w:hAnsi="Times" w:cs="Times New Roman"/>
          <w:sz w:val="24"/>
          <w:szCs w:val="24"/>
          <w:lang w:val="en-GB"/>
        </w:rPr>
        <w:t>-PDTC) block copolymer micelles were also prepared. Interestingly, doxorubicin (DOX)-loaded micelles showed high stability, minimal drug leakage, long circulation time and triggered drug release inside the tumor cells.</w:t>
      </w:r>
      <w:r w:rsidRPr="004421EE">
        <w:rPr>
          <w:rFonts w:ascii="Times" w:hAnsi="Times" w:cs="Times New Roman"/>
          <w:sz w:val="24"/>
          <w:szCs w:val="24"/>
          <w:vertAlign w:val="superscript"/>
          <w:lang w:val="en-GB"/>
        </w:rPr>
        <w:t xml:space="preserve"> </w:t>
      </w:r>
      <w:r w:rsidRPr="00456550">
        <w:rPr>
          <w:rFonts w:ascii="Times" w:hAnsi="Times" w:cs="Times New Roman"/>
          <w:noProof/>
          <w:sz w:val="24"/>
          <w:szCs w:val="24"/>
          <w:vertAlign w:val="superscript"/>
          <w:lang w:val="en-GB"/>
        </w:rPr>
        <w:t>[99]</w:t>
      </w:r>
      <w:r w:rsidRPr="004421EE">
        <w:rPr>
          <w:rFonts w:ascii="Times" w:hAnsi="Times" w:cs="Times New Roman"/>
          <w:sz w:val="24"/>
          <w:szCs w:val="24"/>
          <w:vertAlign w:val="superscript"/>
          <w:lang w:val="en-GB"/>
        </w:rPr>
        <w:t xml:space="preserve"> </w:t>
      </w:r>
      <w:r w:rsidRPr="004421EE">
        <w:rPr>
          <w:rFonts w:ascii="Times" w:hAnsi="Times" w:cs="Times New Roman"/>
          <w:sz w:val="24"/>
          <w:szCs w:val="24"/>
          <w:lang w:val="en-GB"/>
        </w:rPr>
        <w:t xml:space="preserve">In addition to disulfide bond, the diselenide linker has also been used to prepare reversible crosslinked polymer nanoparticles. Deepagan </w:t>
      </w:r>
      <w:r w:rsidRPr="004421EE">
        <w:rPr>
          <w:rFonts w:ascii="Times" w:hAnsi="Times" w:cs="Times New Roman"/>
          <w:i/>
          <w:sz w:val="24"/>
          <w:szCs w:val="24"/>
          <w:lang w:val="en-GB"/>
        </w:rPr>
        <w:t>et al</w:t>
      </w:r>
      <w:r w:rsidRPr="004421EE">
        <w:rPr>
          <w:rFonts w:ascii="Times" w:hAnsi="Times" w:cs="Times New Roman"/>
          <w:sz w:val="24"/>
          <w:szCs w:val="24"/>
          <w:lang w:val="en-GB"/>
        </w:rPr>
        <w:t>., for instance, prepared diselenide-crosslinked micelles by using selenol-bearing triblock copolymers consisting of PEG and polypeptide derivatives. Upon Dox incorporation in the hydrophobic core, diselenide crosslinks were formed in the micelle shell. Exposure of these micelles to reactive oxygen species (ROS) resulted in cleavage of the hydrophobic diselenide bond into hydrophilic selenic acid derivatives and consequent Dox release. These diselenide cross-linked micelles were found to deliver up to 3.73-fold higher amount of Dox in mice tumor as compared to non-crosslinked micelles.</w:t>
      </w:r>
      <w:r w:rsidRPr="00456550">
        <w:rPr>
          <w:rFonts w:ascii="Times" w:hAnsi="Times" w:cs="Times New Roman"/>
          <w:noProof/>
          <w:sz w:val="24"/>
          <w:szCs w:val="24"/>
          <w:vertAlign w:val="superscript"/>
          <w:lang w:val="en-GB"/>
        </w:rPr>
        <w:t>[100]</w:t>
      </w:r>
      <w:r w:rsidRPr="004421EE">
        <w:rPr>
          <w:rFonts w:ascii="Times" w:hAnsi="Times" w:cs="Times New Roman"/>
          <w:sz w:val="24"/>
          <w:szCs w:val="24"/>
          <w:lang w:val="en-GB"/>
        </w:rPr>
        <w:t xml:space="preserve"> The diselenide group was also used for the redox responsive PEGylated poly(diselenide-phosphate) nanogels. While the polyphosphate block cross-linked by hydrophobic diselenide bonds formed the inner core, the PEG chains constituted the outer shell. Interestingly, these nanogels were found to be intrinsically cytotoxic toward cancer cells. This effect was attributed to the presence of overexpressed reactive peroxides and gluthatione in cancer cells.</w:t>
      </w:r>
      <w:r w:rsidRPr="00456550">
        <w:rPr>
          <w:rFonts w:ascii="Times" w:hAnsi="Times" w:cs="Times New Roman"/>
          <w:noProof/>
          <w:sz w:val="24"/>
          <w:szCs w:val="24"/>
          <w:vertAlign w:val="superscript"/>
          <w:lang w:val="en-GB"/>
        </w:rPr>
        <w:t>[101]</w:t>
      </w:r>
    </w:p>
    <w:p w:rsidR="007351C4" w:rsidRPr="00EC7A76" w:rsidRDefault="007351C4" w:rsidP="002052C2">
      <w:pPr>
        <w:spacing w:after="0"/>
        <w:jc w:val="both"/>
        <w:rPr>
          <w:rFonts w:ascii="Times" w:eastAsia="Times New Roman" w:hAnsi="Times" w:cs="Times New Roman"/>
          <w:sz w:val="24"/>
          <w:szCs w:val="24"/>
          <w:lang w:val="en-US"/>
        </w:rPr>
      </w:pPr>
      <w:r w:rsidRPr="004421EE">
        <w:rPr>
          <w:rFonts w:ascii="Times" w:hAnsi="Times" w:cs="Times New Roman"/>
          <w:sz w:val="24"/>
          <w:szCs w:val="24"/>
          <w:u w:val="single"/>
          <w:lang w:val="en-GB"/>
        </w:rPr>
        <w:lastRenderedPageBreak/>
        <w:t>Endosomal disruption</w:t>
      </w:r>
      <w:r w:rsidRPr="004421EE">
        <w:rPr>
          <w:rFonts w:ascii="Times" w:hAnsi="Times" w:cs="Times New Roman"/>
          <w:sz w:val="24"/>
          <w:szCs w:val="24"/>
          <w:lang w:val="en-GB"/>
        </w:rPr>
        <w:t>.</w:t>
      </w:r>
      <w:r w:rsidRPr="004421EE">
        <w:rPr>
          <w:rFonts w:ascii="Times" w:hAnsi="Times" w:cs="Times New Roman"/>
          <w:i/>
          <w:sz w:val="24"/>
          <w:szCs w:val="24"/>
          <w:lang w:val="en-GB"/>
        </w:rPr>
        <w:t xml:space="preserve"> </w:t>
      </w:r>
      <w:r w:rsidRPr="004421EE">
        <w:rPr>
          <w:rFonts w:ascii="Times" w:eastAsia="Times New Roman" w:hAnsi="Times" w:cs="Times New Roman"/>
          <w:sz w:val="24"/>
          <w:szCs w:val="24"/>
          <w:lang w:val="en-US"/>
        </w:rPr>
        <w:t>Endosomal disruption and cytoplasmic release are fundamental prerequisites for the delivery of peptide-based drugs as well as plasmid DNA and oligonucleotides,</w:t>
      </w:r>
      <w:r w:rsidRPr="00456550">
        <w:rPr>
          <w:rFonts w:ascii="Times" w:eastAsia="Times New Roman" w:hAnsi="Times" w:cs="Times New Roman"/>
          <w:noProof/>
          <w:sz w:val="24"/>
          <w:szCs w:val="24"/>
          <w:vertAlign w:val="superscript"/>
          <w:lang w:val="en-US"/>
        </w:rPr>
        <w:t>[102, 103]</w:t>
      </w:r>
      <w:r w:rsidRPr="004421EE">
        <w:rPr>
          <w:rFonts w:ascii="Times" w:eastAsia="Times New Roman" w:hAnsi="Times" w:cs="Times New Roman"/>
          <w:sz w:val="24"/>
          <w:szCs w:val="24"/>
          <w:lang w:val="en-US"/>
        </w:rPr>
        <w:t xml:space="preserve"> Inefficient cytoplasmic release of these biological drugs can result in accumulation in the highly degradative lysosomal environment and have a negative impact on the therapeutic efficacy.</w:t>
      </w:r>
      <w:r w:rsidRPr="00456550">
        <w:rPr>
          <w:rFonts w:ascii="Times" w:eastAsia="Times New Roman" w:hAnsi="Times" w:cs="Times New Roman"/>
          <w:noProof/>
          <w:sz w:val="24"/>
          <w:szCs w:val="24"/>
          <w:vertAlign w:val="superscript"/>
          <w:lang w:val="en-US"/>
        </w:rPr>
        <w:t>[103]</w:t>
      </w:r>
      <w:r w:rsidRPr="004421EE">
        <w:rPr>
          <w:rFonts w:ascii="Times" w:eastAsia="Times New Roman" w:hAnsi="Times" w:cs="Times New Roman"/>
          <w:sz w:val="24"/>
          <w:szCs w:val="24"/>
          <w:lang w:val="en-US"/>
        </w:rPr>
        <w:t xml:space="preserve"> As a consequence, considerable efforts have been made to develop strategies that facilitate endosomal escape of polymer nanomedicines. These efforts can be broadly categorized in two groups (</w:t>
      </w:r>
      <w:r w:rsidRPr="004421EE">
        <w:rPr>
          <w:rFonts w:ascii="Times" w:eastAsia="Times New Roman" w:hAnsi="Times" w:cs="Times New Roman"/>
          <w:b/>
          <w:sz w:val="24"/>
          <w:szCs w:val="24"/>
          <w:lang w:val="en-US"/>
        </w:rPr>
        <w:t>Table 1</w:t>
      </w:r>
      <w:r w:rsidRPr="004421EE">
        <w:rPr>
          <w:rFonts w:ascii="Times" w:eastAsia="Times New Roman" w:hAnsi="Times" w:cs="Times New Roman"/>
          <w:sz w:val="24"/>
          <w:szCs w:val="24"/>
          <w:lang w:val="en-US"/>
        </w:rPr>
        <w:t>). One approach involves the use of polymers that possess intrinsic endosomolytic properties. A second strategy is based on the functionalization of the polymer or polymer nanoparticles with membrane-disrupting peptides. In what follows below, a number of examples of both of these two strategies will be described.</w:t>
      </w:r>
      <w:r w:rsidRPr="00EC7A76">
        <w:rPr>
          <w:rFonts w:ascii="Times" w:eastAsia="Times New Roman" w:hAnsi="Times" w:cs="Times New Roman"/>
          <w:sz w:val="24"/>
          <w:szCs w:val="24"/>
          <w:lang w:val="en-US"/>
        </w:rPr>
        <w:t xml:space="preserve"> </w:t>
      </w:r>
    </w:p>
    <w:p w:rsidR="007351C4" w:rsidRPr="004421EE" w:rsidRDefault="007351C4" w:rsidP="002052C2">
      <w:pPr>
        <w:tabs>
          <w:tab w:val="left" w:pos="1985"/>
        </w:tabs>
        <w:spacing w:after="0"/>
        <w:jc w:val="both"/>
        <w:rPr>
          <w:rFonts w:ascii="Times" w:eastAsia="Times New Roman" w:hAnsi="Times" w:cs="Times New Roman"/>
          <w:sz w:val="24"/>
          <w:szCs w:val="24"/>
          <w:lang w:val="en-US"/>
        </w:rPr>
      </w:pPr>
      <w:r w:rsidRPr="004421EE">
        <w:rPr>
          <w:rFonts w:ascii="Times" w:eastAsia="Times New Roman" w:hAnsi="Times" w:cs="Times New Roman"/>
          <w:i/>
          <w:sz w:val="24"/>
          <w:szCs w:val="24"/>
          <w:lang w:val="en-US"/>
        </w:rPr>
        <w:t>Endosomolytic polymers</w:t>
      </w:r>
      <w:r w:rsidRPr="004421EE">
        <w:rPr>
          <w:rFonts w:ascii="Times" w:eastAsia="Times New Roman" w:hAnsi="Times" w:cs="Times New Roman"/>
          <w:sz w:val="24"/>
          <w:szCs w:val="24"/>
          <w:lang w:val="en-US"/>
        </w:rPr>
        <w:t>. Endosomolytic polymers are generally cationic polymers that are able to interact and destabilize endolysosomal membranes.</w:t>
      </w:r>
      <w:r w:rsidRPr="00456550">
        <w:rPr>
          <w:rFonts w:ascii="Times" w:eastAsia="Times New Roman" w:hAnsi="Times" w:cs="Times New Roman"/>
          <w:noProof/>
          <w:sz w:val="24"/>
          <w:szCs w:val="24"/>
          <w:vertAlign w:val="superscript"/>
          <w:lang w:val="en-US"/>
        </w:rPr>
        <w:t>[103]</w:t>
      </w:r>
      <w:r w:rsidRPr="004421EE">
        <w:rPr>
          <w:rFonts w:ascii="Times" w:eastAsia="Times New Roman" w:hAnsi="Times" w:cs="Times New Roman"/>
          <w:sz w:val="24"/>
          <w:szCs w:val="24"/>
          <w:lang w:val="en-US"/>
        </w:rPr>
        <w:t xml:space="preserve"> Poly(L-Lysine) (PLL) and poly(ethylenimine) (PEI) are the first examples of amino-functionalized polymers carriers used to enhance endosomal escape of plasmid DNA and oligonucleotides.</w:t>
      </w:r>
      <w:r w:rsidRPr="00456550">
        <w:rPr>
          <w:rFonts w:ascii="Times" w:eastAsia="Times New Roman" w:hAnsi="Times" w:cs="Times New Roman"/>
          <w:noProof/>
          <w:sz w:val="24"/>
          <w:szCs w:val="24"/>
          <w:vertAlign w:val="superscript"/>
          <w:lang w:val="en-US"/>
        </w:rPr>
        <w:t>[103-107]</w:t>
      </w:r>
      <w:r w:rsidRPr="004421EE">
        <w:rPr>
          <w:rFonts w:ascii="Times" w:eastAsia="Times New Roman" w:hAnsi="Times" w:cs="Times New Roman"/>
          <w:sz w:val="24"/>
          <w:szCs w:val="24"/>
          <w:vertAlign w:val="superscript"/>
          <w:lang w:val="en-US"/>
        </w:rPr>
        <w:t xml:space="preserve"> </w:t>
      </w:r>
      <w:r w:rsidRPr="004421EE">
        <w:rPr>
          <w:rFonts w:ascii="Times" w:eastAsia="Times New Roman" w:hAnsi="Times" w:cs="Times New Roman"/>
          <w:sz w:val="24"/>
          <w:szCs w:val="24"/>
          <w:lang w:val="en-US"/>
        </w:rPr>
        <w:t>Other amine functionalized polymers that have been widely used to provide cytosolic release of oligonucleotides and pDNA were PAMAM and poly(propyleneimine) (PPI) dendrimers.</w:t>
      </w:r>
      <w:r w:rsidRPr="00456550">
        <w:rPr>
          <w:rFonts w:ascii="Times" w:eastAsia="Times New Roman" w:hAnsi="Times" w:cs="Times New Roman"/>
          <w:noProof/>
          <w:sz w:val="24"/>
          <w:szCs w:val="24"/>
          <w:vertAlign w:val="superscript"/>
          <w:lang w:val="en-US"/>
        </w:rPr>
        <w:t>[103, 108-112]</w:t>
      </w:r>
      <w:r w:rsidRPr="004421EE">
        <w:rPr>
          <w:rFonts w:ascii="Times" w:eastAsia="Times New Roman" w:hAnsi="Times" w:cs="Times New Roman"/>
          <w:sz w:val="24"/>
          <w:szCs w:val="24"/>
          <w:lang w:val="en-US"/>
        </w:rPr>
        <w:t xml:space="preserve"> PEI has been proposed to act </w:t>
      </w:r>
      <w:r w:rsidRPr="004421EE">
        <w:rPr>
          <w:rFonts w:ascii="Times" w:eastAsia="Times New Roman" w:hAnsi="Times" w:cs="Times New Roman"/>
          <w:i/>
          <w:sz w:val="24"/>
          <w:szCs w:val="24"/>
          <w:lang w:val="en-US"/>
        </w:rPr>
        <w:t>via</w:t>
      </w:r>
      <w:r w:rsidRPr="004421EE">
        <w:rPr>
          <w:rFonts w:ascii="Times" w:eastAsia="Times New Roman" w:hAnsi="Times" w:cs="Times New Roman"/>
          <w:sz w:val="24"/>
          <w:szCs w:val="24"/>
          <w:lang w:val="en-US"/>
        </w:rPr>
        <w:t xml:space="preserve"> the proton sponge effect.</w:t>
      </w:r>
      <w:r w:rsidRPr="00456550">
        <w:rPr>
          <w:rFonts w:ascii="Times" w:eastAsia="Times New Roman" w:hAnsi="Times" w:cs="Times New Roman"/>
          <w:noProof/>
          <w:sz w:val="24"/>
          <w:szCs w:val="24"/>
          <w:vertAlign w:val="superscript"/>
          <w:lang w:val="en-US"/>
        </w:rPr>
        <w:t>[102, 103]</w:t>
      </w:r>
      <w:r w:rsidRPr="004421EE">
        <w:rPr>
          <w:sz w:val="24"/>
          <w:szCs w:val="24"/>
          <w:lang w:val="en-US"/>
        </w:rPr>
        <w:t xml:space="preserve"> </w:t>
      </w:r>
      <w:r w:rsidRPr="004421EE">
        <w:rPr>
          <w:rFonts w:ascii="Times" w:eastAsia="Times New Roman" w:hAnsi="Times" w:cs="Times New Roman"/>
          <w:sz w:val="24"/>
          <w:szCs w:val="24"/>
          <w:lang w:val="en-US"/>
        </w:rPr>
        <w:t>According to this hypothesis, PEI, and more in general polymers that contain a large number of secondary and tertiary amine groups with pKa values between physiological and lysosomal pH, can be protonated in the endosomal environment. Hence, upon endocytic internalization, the increased polymer positive charges give rise to buffering of the endosomal pH inducing ion and water influx into the endosomal vesicles with consequent osmotic swelling. This, together with carrier swelling due to electrostatic repulsions, leads to vesicle rupture and release of the cargo into the cytoplasm.</w:t>
      </w:r>
      <w:r w:rsidRPr="00456550">
        <w:rPr>
          <w:rFonts w:ascii="Times" w:eastAsia="Times New Roman" w:hAnsi="Times" w:cs="Times New Roman"/>
          <w:noProof/>
          <w:sz w:val="24"/>
          <w:szCs w:val="24"/>
          <w:vertAlign w:val="superscript"/>
          <w:lang w:val="en-US"/>
        </w:rPr>
        <w:t>[102, 103]</w:t>
      </w:r>
      <w:r w:rsidRPr="004421EE">
        <w:rPr>
          <w:rFonts w:ascii="Times" w:eastAsia="Times New Roman" w:hAnsi="Times" w:cs="Times New Roman"/>
          <w:sz w:val="24"/>
          <w:szCs w:val="24"/>
          <w:lang w:val="en-US"/>
        </w:rPr>
        <w:t xml:space="preserve"> The </w:t>
      </w:r>
      <w:r w:rsidRPr="004421EE">
        <w:rPr>
          <w:rFonts w:ascii="Times" w:eastAsia="Times New Roman" w:hAnsi="Times" w:cs="Times New Roman"/>
          <w:i/>
          <w:sz w:val="24"/>
          <w:szCs w:val="24"/>
          <w:lang w:val="en-US"/>
        </w:rPr>
        <w:t>in vivo</w:t>
      </w:r>
      <w:r w:rsidRPr="004421EE">
        <w:rPr>
          <w:rFonts w:ascii="Times" w:eastAsia="Times New Roman" w:hAnsi="Times" w:cs="Times New Roman"/>
          <w:sz w:val="24"/>
          <w:szCs w:val="24"/>
          <w:lang w:val="en-US"/>
        </w:rPr>
        <w:t xml:space="preserve"> implementation of PLL and PEI-based delivery systems, however, has been hampered by two limitations. First, PLL failed to provide satisfactory endosomal escape due to the lack of buffering capacity.</w:t>
      </w:r>
      <w:r w:rsidRPr="00456550">
        <w:rPr>
          <w:rFonts w:ascii="Times" w:eastAsia="Times New Roman" w:hAnsi="Times" w:cs="Times New Roman"/>
          <w:noProof/>
          <w:sz w:val="24"/>
          <w:szCs w:val="24"/>
          <w:vertAlign w:val="superscript"/>
          <w:lang w:val="en-US"/>
        </w:rPr>
        <w:t>[103]</w:t>
      </w:r>
      <w:r w:rsidRPr="004421EE">
        <w:rPr>
          <w:rFonts w:ascii="Times" w:eastAsia="Times New Roman" w:hAnsi="Times" w:cs="Times New Roman"/>
          <w:sz w:val="24"/>
          <w:szCs w:val="24"/>
          <w:lang w:val="en-US"/>
        </w:rPr>
        <w:t xml:space="preserve"> Second, </w:t>
      </w:r>
      <w:r w:rsidRPr="004421EE">
        <w:rPr>
          <w:rFonts w:ascii="Times" w:eastAsia="Times New Roman" w:hAnsi="Times" w:cs="Times New Roman"/>
          <w:i/>
          <w:sz w:val="24"/>
          <w:szCs w:val="24"/>
          <w:lang w:val="en-US"/>
        </w:rPr>
        <w:t>in vitro</w:t>
      </w:r>
      <w:r w:rsidRPr="004421EE">
        <w:rPr>
          <w:rFonts w:ascii="Times" w:eastAsia="Times New Roman" w:hAnsi="Times" w:cs="Times New Roman"/>
          <w:sz w:val="24"/>
          <w:szCs w:val="24"/>
          <w:lang w:val="en-US"/>
        </w:rPr>
        <w:t xml:space="preserve"> and </w:t>
      </w:r>
      <w:r w:rsidRPr="004421EE">
        <w:rPr>
          <w:rFonts w:ascii="Times" w:eastAsia="Times New Roman" w:hAnsi="Times" w:cs="Times New Roman"/>
          <w:i/>
          <w:sz w:val="24"/>
          <w:szCs w:val="24"/>
          <w:lang w:val="en-US"/>
        </w:rPr>
        <w:t>in vivo</w:t>
      </w:r>
      <w:r w:rsidRPr="004421EE">
        <w:rPr>
          <w:rFonts w:ascii="Times" w:eastAsia="Times New Roman" w:hAnsi="Times" w:cs="Times New Roman"/>
          <w:sz w:val="24"/>
          <w:szCs w:val="24"/>
          <w:lang w:val="en-US"/>
        </w:rPr>
        <w:t xml:space="preserve"> studies revealed significant toxicities of both PLL and PEI.</w:t>
      </w:r>
      <w:r w:rsidRPr="00456550">
        <w:rPr>
          <w:rFonts w:ascii="Times" w:eastAsia="Times New Roman" w:hAnsi="Times" w:cs="Times New Roman"/>
          <w:noProof/>
          <w:sz w:val="24"/>
          <w:szCs w:val="24"/>
          <w:vertAlign w:val="superscript"/>
          <w:lang w:val="en-US"/>
        </w:rPr>
        <w:t>[113-116]</w:t>
      </w:r>
      <w:r w:rsidRPr="004421EE">
        <w:rPr>
          <w:rFonts w:ascii="Times" w:eastAsia="Times New Roman" w:hAnsi="Times" w:cs="Times New Roman"/>
          <w:sz w:val="24"/>
          <w:szCs w:val="24"/>
          <w:lang w:val="en-US"/>
        </w:rPr>
        <w:t xml:space="preserve"> PAMAM and PPI dendrimers have also been shown </w:t>
      </w:r>
      <w:r w:rsidRPr="004421EE">
        <w:rPr>
          <w:rFonts w:ascii="Times" w:eastAsia="Times New Roman" w:hAnsi="Times" w:cs="Times New Roman"/>
          <w:i/>
          <w:sz w:val="24"/>
          <w:szCs w:val="24"/>
          <w:lang w:val="en-US"/>
        </w:rPr>
        <w:t>in vitro</w:t>
      </w:r>
      <w:r w:rsidRPr="004421EE">
        <w:rPr>
          <w:rFonts w:ascii="Times" w:eastAsia="Times New Roman" w:hAnsi="Times" w:cs="Times New Roman"/>
          <w:sz w:val="24"/>
          <w:szCs w:val="24"/>
          <w:lang w:val="en-US"/>
        </w:rPr>
        <w:t xml:space="preserve"> and </w:t>
      </w:r>
      <w:r w:rsidRPr="004421EE">
        <w:rPr>
          <w:rFonts w:ascii="Times" w:eastAsia="Times New Roman" w:hAnsi="Times" w:cs="Times New Roman"/>
          <w:i/>
          <w:sz w:val="24"/>
          <w:szCs w:val="24"/>
          <w:lang w:val="en-US"/>
        </w:rPr>
        <w:t>in vivo</w:t>
      </w:r>
      <w:r w:rsidRPr="004421EE">
        <w:rPr>
          <w:rFonts w:ascii="Times" w:eastAsia="Times New Roman" w:hAnsi="Times" w:cs="Times New Roman"/>
          <w:sz w:val="24"/>
          <w:szCs w:val="24"/>
          <w:lang w:val="en-US"/>
        </w:rPr>
        <w:t xml:space="preserve"> to be cytotoxic and hemolytic.</w:t>
      </w:r>
      <w:r w:rsidRPr="00456550">
        <w:rPr>
          <w:rFonts w:ascii="Times" w:eastAsia="Times New Roman" w:hAnsi="Times" w:cs="Times New Roman"/>
          <w:noProof/>
          <w:sz w:val="24"/>
          <w:szCs w:val="24"/>
          <w:vertAlign w:val="superscript"/>
          <w:lang w:val="en-US"/>
        </w:rPr>
        <w:t>[108]</w:t>
      </w:r>
      <w:r w:rsidRPr="004421EE">
        <w:rPr>
          <w:rFonts w:ascii="Times" w:eastAsia="Times New Roman" w:hAnsi="Times" w:cs="Times New Roman"/>
          <w:sz w:val="24"/>
          <w:szCs w:val="24"/>
          <w:lang w:val="en-US"/>
        </w:rPr>
        <w:t xml:space="preserve"> A number of approaches</w:t>
      </w:r>
      <w:r>
        <w:rPr>
          <w:rFonts w:ascii="Times" w:eastAsia="Times New Roman" w:hAnsi="Times" w:cs="Times New Roman"/>
          <w:sz w:val="24"/>
          <w:szCs w:val="24"/>
          <w:lang w:val="en-US"/>
        </w:rPr>
        <w:t xml:space="preserve"> </w:t>
      </w:r>
      <w:r w:rsidRPr="004421EE">
        <w:rPr>
          <w:rFonts w:ascii="Times" w:eastAsia="Times New Roman" w:hAnsi="Times" w:cs="Times New Roman"/>
          <w:sz w:val="24"/>
          <w:szCs w:val="24"/>
          <w:lang w:val="en-US"/>
        </w:rPr>
        <w:lastRenderedPageBreak/>
        <w:t>has been proposed to reduce the cytotoxicity of PLL and PEI and enhance transfection efficiency. First, to shield the positive charges and to reduce toxicity, the grafting of PEG chains on PEI and PLL,</w:t>
      </w:r>
      <w:r w:rsidRPr="00456550">
        <w:rPr>
          <w:rFonts w:ascii="Times" w:eastAsia="Times New Roman" w:hAnsi="Times" w:cs="Times New Roman"/>
          <w:noProof/>
          <w:sz w:val="24"/>
          <w:szCs w:val="24"/>
          <w:vertAlign w:val="superscript"/>
          <w:lang w:val="en-US"/>
        </w:rPr>
        <w:t>[24, 117-119]</w:t>
      </w:r>
      <w:r w:rsidRPr="004421EE">
        <w:rPr>
          <w:rFonts w:ascii="Times" w:eastAsia="Times New Roman" w:hAnsi="Times" w:cs="Times New Roman"/>
          <w:sz w:val="24"/>
          <w:szCs w:val="24"/>
          <w:vertAlign w:val="superscript"/>
          <w:lang w:val="en-US"/>
        </w:rPr>
        <w:t xml:space="preserve"> </w:t>
      </w:r>
      <w:r w:rsidRPr="004421EE">
        <w:rPr>
          <w:rFonts w:ascii="Times" w:eastAsia="Times New Roman" w:hAnsi="Times" w:cs="Times New Roman"/>
          <w:sz w:val="24"/>
          <w:szCs w:val="24"/>
          <w:lang w:val="en-US"/>
        </w:rPr>
        <w:t>as well as the modification of PLL with PHPMA was explored.</w:t>
      </w:r>
      <w:r w:rsidRPr="00456550">
        <w:rPr>
          <w:rFonts w:ascii="Times" w:eastAsia="Times New Roman" w:hAnsi="Times" w:cs="Times New Roman"/>
          <w:noProof/>
          <w:sz w:val="24"/>
          <w:szCs w:val="24"/>
          <w:vertAlign w:val="superscript"/>
          <w:lang w:val="en-US"/>
        </w:rPr>
        <w:t>[120]</w:t>
      </w:r>
      <w:r w:rsidRPr="004421EE">
        <w:rPr>
          <w:rFonts w:ascii="Times" w:eastAsia="Times New Roman" w:hAnsi="Times" w:cs="Times New Roman"/>
          <w:sz w:val="24"/>
          <w:szCs w:val="24"/>
          <w:vertAlign w:val="superscript"/>
          <w:lang w:val="en-US"/>
        </w:rPr>
        <w:t>.</w:t>
      </w:r>
      <w:r w:rsidRPr="004421EE">
        <w:rPr>
          <w:rFonts w:ascii="Times" w:eastAsia="Times New Roman" w:hAnsi="Times" w:cs="Times New Roman"/>
          <w:sz w:val="24"/>
          <w:szCs w:val="24"/>
          <w:lang w:val="en-US"/>
        </w:rPr>
        <w:t>Another strategy involves the preparation of PEI polymers that are reductively degradable inside cells minimizing the risk of interactions with cellular components. This was achieved using disulfide cross-linked low molecular-weight linear PEI carriers. The use of this polymer led to a cell viability of 90% after the transfection process.</w:t>
      </w:r>
      <w:r w:rsidRPr="00456550">
        <w:rPr>
          <w:rFonts w:ascii="Times" w:eastAsia="Times New Roman" w:hAnsi="Times" w:cs="Times New Roman"/>
          <w:noProof/>
          <w:sz w:val="24"/>
          <w:szCs w:val="24"/>
          <w:vertAlign w:val="superscript"/>
          <w:lang w:val="en-US"/>
        </w:rPr>
        <w:t>[121]</w:t>
      </w:r>
      <w:r w:rsidRPr="004421EE">
        <w:rPr>
          <w:rFonts w:ascii="Times" w:eastAsia="Times New Roman" w:hAnsi="Times" w:cs="Times New Roman"/>
          <w:sz w:val="24"/>
          <w:szCs w:val="24"/>
          <w:lang w:val="en-US"/>
        </w:rPr>
        <w:t xml:space="preserve"> The linkage of PEI and PEG chains </w:t>
      </w:r>
      <w:r w:rsidRPr="004421EE">
        <w:rPr>
          <w:rFonts w:ascii="Times" w:eastAsia="Times New Roman" w:hAnsi="Times" w:cs="Times New Roman"/>
          <w:i/>
          <w:sz w:val="24"/>
          <w:szCs w:val="24"/>
          <w:lang w:val="en-US"/>
        </w:rPr>
        <w:t>via</w:t>
      </w:r>
      <w:r w:rsidRPr="004421EE">
        <w:rPr>
          <w:rFonts w:ascii="Times" w:eastAsia="Times New Roman" w:hAnsi="Times" w:cs="Times New Roman"/>
          <w:sz w:val="24"/>
          <w:szCs w:val="24"/>
          <w:lang w:val="en-US"/>
        </w:rPr>
        <w:t xml:space="preserve"> disulfide bond was also proposed as a strategy to further reduce cytotoxicity and increase transfection efficiency.</w:t>
      </w:r>
      <w:r w:rsidRPr="00456550">
        <w:rPr>
          <w:rFonts w:ascii="Times" w:eastAsia="Times New Roman" w:hAnsi="Times" w:cs="Times New Roman"/>
          <w:noProof/>
          <w:sz w:val="24"/>
          <w:szCs w:val="24"/>
          <w:vertAlign w:val="superscript"/>
          <w:lang w:val="en-US"/>
        </w:rPr>
        <w:t>[122]</w:t>
      </w:r>
      <w:r w:rsidRPr="004421EE">
        <w:rPr>
          <w:rFonts w:ascii="Times" w:eastAsia="Times New Roman" w:hAnsi="Times" w:cs="Times New Roman"/>
          <w:sz w:val="24"/>
          <w:szCs w:val="24"/>
          <w:lang w:val="en-US"/>
        </w:rPr>
        <w:t xml:space="preserve"> The same principle was used to prepared PLL-</w:t>
      </w:r>
      <w:r w:rsidRPr="004421EE">
        <w:rPr>
          <w:rFonts w:ascii="Times" w:eastAsia="Times New Roman" w:hAnsi="Times" w:cs="Times New Roman"/>
          <w:i/>
          <w:sz w:val="24"/>
          <w:szCs w:val="24"/>
          <w:lang w:val="en-US"/>
        </w:rPr>
        <w:t>b</w:t>
      </w:r>
      <w:r w:rsidRPr="004421EE">
        <w:rPr>
          <w:rFonts w:ascii="Times" w:eastAsia="Times New Roman" w:hAnsi="Times" w:cs="Times New Roman"/>
          <w:sz w:val="24"/>
          <w:szCs w:val="24"/>
          <w:lang w:val="en-US"/>
        </w:rPr>
        <w:t>-HPMA block copolymers containing redox-responsive disulfide bond.</w:t>
      </w:r>
      <w:r w:rsidRPr="00456550">
        <w:rPr>
          <w:rFonts w:ascii="Times" w:eastAsia="Times New Roman" w:hAnsi="Times" w:cs="Times New Roman"/>
          <w:noProof/>
          <w:sz w:val="24"/>
          <w:szCs w:val="24"/>
          <w:vertAlign w:val="superscript"/>
          <w:lang w:val="en-US"/>
        </w:rPr>
        <w:t>[123, 124]</w:t>
      </w:r>
      <w:r w:rsidRPr="004421EE">
        <w:rPr>
          <w:rFonts w:ascii="Times" w:eastAsia="Times New Roman" w:hAnsi="Times" w:cs="Times New Roman"/>
          <w:sz w:val="24"/>
          <w:szCs w:val="24"/>
          <w:lang w:val="en-US"/>
        </w:rPr>
        <w:t xml:space="preserve"> Derivatization of the PEI amine groups was also investigated. In particular, it was found that</w:t>
      </w:r>
      <w:r w:rsidRPr="004421EE">
        <w:rPr>
          <w:sz w:val="24"/>
          <w:szCs w:val="24"/>
          <w:lang w:val="en-US"/>
        </w:rPr>
        <w:t xml:space="preserve"> </w:t>
      </w:r>
      <w:r w:rsidRPr="004421EE">
        <w:rPr>
          <w:rFonts w:ascii="Times" w:eastAsia="Times New Roman" w:hAnsi="Times" w:cs="Times New Roman"/>
          <w:sz w:val="24"/>
          <w:szCs w:val="24"/>
          <w:lang w:val="en-US"/>
        </w:rPr>
        <w:t>N-acylation of PEI with alanine nearly doubled its transfection efficiency and also lowered its toxicity.</w:t>
      </w:r>
      <w:r w:rsidRPr="00456550">
        <w:rPr>
          <w:rFonts w:ascii="Times" w:eastAsia="Times New Roman" w:hAnsi="Times" w:cs="Times New Roman"/>
          <w:noProof/>
          <w:sz w:val="24"/>
          <w:szCs w:val="24"/>
          <w:vertAlign w:val="superscript"/>
          <w:lang w:val="en-US"/>
        </w:rPr>
        <w:t>[125]</w:t>
      </w:r>
      <w:r w:rsidRPr="004421EE">
        <w:rPr>
          <w:rFonts w:ascii="Times" w:eastAsia="Times New Roman" w:hAnsi="Times" w:cs="Times New Roman"/>
          <w:sz w:val="24"/>
          <w:szCs w:val="24"/>
          <w:lang w:val="en-US"/>
        </w:rPr>
        <w:t xml:space="preserve"> A similar result was obtained upon partial acetylation of PEI amine functionalities with acetic anhydride. </w:t>
      </w:r>
      <w:r w:rsidRPr="00456550">
        <w:rPr>
          <w:rFonts w:ascii="Times" w:eastAsia="Times New Roman" w:hAnsi="Times" w:cs="Times New Roman"/>
          <w:noProof/>
          <w:sz w:val="24"/>
          <w:szCs w:val="24"/>
          <w:vertAlign w:val="superscript"/>
          <w:lang w:val="en-US"/>
        </w:rPr>
        <w:t>[126, 127]</w:t>
      </w:r>
      <w:r w:rsidRPr="004421EE">
        <w:rPr>
          <w:rFonts w:ascii="Times" w:eastAsia="Times New Roman" w:hAnsi="Times" w:cs="Times New Roman"/>
          <w:sz w:val="24"/>
          <w:szCs w:val="24"/>
          <w:lang w:val="en-US"/>
        </w:rPr>
        <w:t xml:space="preserve"> The limited buffering capacity of PLL and the cytotoxicity of PLL and PEI have stimulated the development of alternative polymers that are neutral at physiological pH, but become charged once internalized </w:t>
      </w:r>
      <w:r w:rsidRPr="004421EE">
        <w:rPr>
          <w:rFonts w:ascii="Times" w:eastAsia="Times New Roman" w:hAnsi="Times" w:cs="Times New Roman"/>
          <w:i/>
          <w:sz w:val="24"/>
          <w:szCs w:val="24"/>
          <w:lang w:val="en-US"/>
        </w:rPr>
        <w:t>via</w:t>
      </w:r>
      <w:r w:rsidRPr="004421EE">
        <w:rPr>
          <w:rFonts w:ascii="Times" w:eastAsia="Times New Roman" w:hAnsi="Times" w:cs="Times New Roman"/>
          <w:sz w:val="24"/>
          <w:szCs w:val="24"/>
          <w:lang w:val="en-US"/>
        </w:rPr>
        <w:t xml:space="preserve"> the endolysosomal pathway. Poly(L-histidine) or in general, imidazole-rich polymers, micelles and nanoparticles have found interest since the pKA of the imidazole group (6.15) allows a rapid transition from an uncharged state in the extracellular milieu to a positively charged state upon endocytic internalization.</w:t>
      </w:r>
      <w:r w:rsidRPr="00456550">
        <w:rPr>
          <w:rFonts w:ascii="Times" w:eastAsia="Times New Roman" w:hAnsi="Times" w:cs="Times New Roman"/>
          <w:noProof/>
          <w:sz w:val="24"/>
          <w:szCs w:val="24"/>
          <w:vertAlign w:val="superscript"/>
          <w:lang w:val="en-US"/>
        </w:rPr>
        <w:t>[22, 103, 128-132]</w:t>
      </w:r>
      <w:r w:rsidRPr="004421EE">
        <w:rPr>
          <w:rFonts w:ascii="Times" w:eastAsia="Times New Roman" w:hAnsi="Times" w:cs="Times New Roman"/>
          <w:sz w:val="24"/>
          <w:szCs w:val="24"/>
          <w:lang w:val="en-US"/>
        </w:rPr>
        <w:t xml:space="preserve"> Another strategy that has been pursued is to mask positively charged groups with another functionality that is cleaved under acidic conditions and restore the positive charges. In one example, the primary amine groups of PLL were amidized with 1,2-dicarboxylic-cyclohexene anhydride. The negatively charged polymer showed low toxicity as well as low interaction with the cell membrane. Upon endocytic internalization and lysosomal accumulation, the acidic pH caused cleavage of acid </w:t>
      </w:r>
      <w:r w:rsidRPr="004421EE">
        <w:rPr>
          <w:rFonts w:ascii="Symbol" w:eastAsia="Times New Roman" w:hAnsi="Symbol" w:cs="Times New Roman"/>
          <w:sz w:val="24"/>
          <w:szCs w:val="24"/>
          <w:lang w:val="en-US"/>
        </w:rPr>
        <w:t></w:t>
      </w:r>
      <w:r w:rsidRPr="004421EE">
        <w:rPr>
          <w:rFonts w:ascii="Times" w:eastAsia="Times New Roman" w:hAnsi="Times" w:cs="Times New Roman"/>
          <w:sz w:val="24"/>
          <w:szCs w:val="24"/>
          <w:lang w:val="en-US"/>
        </w:rPr>
        <w:t>-carboxylic acid-amide bond and restoration of the positively charged lysine amine groups.</w:t>
      </w:r>
      <w:r w:rsidRPr="004421EE">
        <w:rPr>
          <w:rFonts w:ascii="Times" w:eastAsia="Times New Roman" w:hAnsi="Times" w:cs="Times New Roman"/>
          <w:noProof/>
          <w:sz w:val="24"/>
          <w:szCs w:val="24"/>
          <w:vertAlign w:val="superscript"/>
          <w:lang w:val="en-US"/>
        </w:rPr>
        <w:t>[11]</w:t>
      </w:r>
      <w:r w:rsidRPr="004421EE">
        <w:rPr>
          <w:rFonts w:ascii="Times" w:eastAsia="Times New Roman" w:hAnsi="Times" w:cs="Times New Roman"/>
          <w:sz w:val="24"/>
          <w:szCs w:val="24"/>
          <w:lang w:val="en-US"/>
        </w:rPr>
        <w:t xml:space="preserve"> Kataoka and co-workers developed a series of charge-reversal delivery systems that were used to deliver pDNA and small interfering RNA (siRNA). In one example, polyplexes assembled from poly(aspartamide) derivatives bearing 1,2-diaminoethane side chains and pDNA were designed.</w:t>
      </w:r>
      <w:r w:rsidRPr="003D72D9">
        <w:rPr>
          <w:rFonts w:ascii="Times" w:eastAsia="Times New Roman" w:hAnsi="Times" w:cs="Times New Roman"/>
          <w:sz w:val="24"/>
          <w:szCs w:val="24"/>
          <w:lang w:val="en-US"/>
        </w:rPr>
        <w:t xml:space="preserve"> </w:t>
      </w:r>
      <w:r w:rsidRPr="004421EE">
        <w:rPr>
          <w:rFonts w:ascii="Times" w:eastAsia="Times New Roman" w:hAnsi="Times" w:cs="Times New Roman"/>
          <w:sz w:val="24"/>
          <w:szCs w:val="24"/>
          <w:lang w:val="en-US"/>
        </w:rPr>
        <w:lastRenderedPageBreak/>
        <w:t>While at physiological pH the flanking diamino groups on the polymer chains were found in a monoprotonated gauche form and showed minimal membrane interaction, upon endocytic internalization, the drop in pH caused a transition to a diprotonated anti form. Interaction of the amine groups with endosomal membrane led to cytoplasmic cargo release.</w:t>
      </w:r>
      <w:r>
        <w:rPr>
          <w:rFonts w:ascii="Times" w:eastAsia="Times New Roman" w:hAnsi="Times" w:cs="Times New Roman"/>
          <w:noProof/>
          <w:sz w:val="24"/>
          <w:szCs w:val="24"/>
          <w:vertAlign w:val="superscript"/>
          <w:lang w:val="en-US"/>
        </w:rPr>
        <w:t>[133]</w:t>
      </w:r>
      <w:r w:rsidRPr="004421EE">
        <w:rPr>
          <w:rFonts w:ascii="Times" w:eastAsia="Times New Roman" w:hAnsi="Times" w:cs="Times New Roman"/>
          <w:sz w:val="24"/>
          <w:szCs w:val="24"/>
          <w:lang w:val="en-US"/>
        </w:rPr>
        <w:t xml:space="preserve"> In a following work, the same authors, designed a diblock copolymer composed of poly(ethylene glycol) and a polyaspartamide derivative containing a pH cleavable 2-propionic-3-methylmaleic (PMM) amide as an anionic protective group in the side chains. The PMM-based polymer was incorporated into calcium phosphate nanoparticles together with small interfearing RNA (siRNA) for the formation of sub-100 nm size PEGylated hybrid micelles. The lower endosomal pH allowed cleavage of the PMM side chain groups with consequent exposure of the membrane destabilizing polyaspartamide and cytosolic delivery.</w:t>
      </w:r>
      <w:r>
        <w:rPr>
          <w:rFonts w:ascii="Times" w:eastAsia="Times New Roman" w:hAnsi="Times" w:cs="Times New Roman"/>
          <w:noProof/>
          <w:sz w:val="24"/>
          <w:szCs w:val="24"/>
          <w:vertAlign w:val="superscript"/>
          <w:lang w:val="en-US"/>
        </w:rPr>
        <w:t>[134]</w:t>
      </w:r>
      <w:r w:rsidRPr="004421EE">
        <w:rPr>
          <w:rFonts w:ascii="Times" w:eastAsia="Times New Roman" w:hAnsi="Times" w:cs="Times New Roman"/>
          <w:sz w:val="24"/>
          <w:szCs w:val="24"/>
          <w:lang w:val="en-US"/>
        </w:rPr>
        <w:t xml:space="preserve"> Stayton </w:t>
      </w:r>
      <w:r w:rsidRPr="004421EE">
        <w:rPr>
          <w:rFonts w:ascii="Times" w:eastAsia="Times New Roman" w:hAnsi="Times" w:cs="Times New Roman"/>
          <w:i/>
          <w:sz w:val="24"/>
          <w:szCs w:val="24"/>
          <w:lang w:val="en-US"/>
        </w:rPr>
        <w:t>et al</w:t>
      </w:r>
      <w:r w:rsidRPr="004421EE">
        <w:rPr>
          <w:rFonts w:ascii="Times" w:eastAsia="Times New Roman" w:hAnsi="Times" w:cs="Times New Roman"/>
          <w:sz w:val="24"/>
          <w:szCs w:val="24"/>
          <w:lang w:val="en-US"/>
        </w:rPr>
        <w:t>. explored another strategy to develop polymers that are hydrophilic and have a net neutral charge under physiological conditions, but rapidly protonate and switch into an endosomolytic state upon endocytic internalization. A series of well-defined block copolymers containing 2-(dimethylamino)ethyl methacrylate (DMAEMA) as a siRNA-condensing block and an endosomolytic block incorporating DMAEMA, propyl acrylic acid (PAA) and butyl methacrylate (BMA) (DMAEMA-</w:t>
      </w:r>
      <w:r w:rsidRPr="004421EE">
        <w:rPr>
          <w:rFonts w:ascii="Times" w:eastAsia="Times New Roman" w:hAnsi="Times" w:cs="Times New Roman"/>
          <w:i/>
          <w:sz w:val="24"/>
          <w:szCs w:val="24"/>
          <w:lang w:val="en-US"/>
        </w:rPr>
        <w:t>b</w:t>
      </w:r>
      <w:r w:rsidRPr="004421EE">
        <w:rPr>
          <w:rFonts w:ascii="Times" w:eastAsia="Times New Roman" w:hAnsi="Times" w:cs="Times New Roman"/>
          <w:sz w:val="24"/>
          <w:szCs w:val="24"/>
          <w:lang w:val="en-US"/>
        </w:rPr>
        <w:t>-DMAEMA-</w:t>
      </w:r>
      <w:r w:rsidRPr="004421EE">
        <w:rPr>
          <w:rFonts w:ascii="Times" w:eastAsia="Times New Roman" w:hAnsi="Times" w:cs="Times New Roman"/>
          <w:i/>
          <w:sz w:val="24"/>
          <w:szCs w:val="24"/>
          <w:lang w:val="en-US"/>
        </w:rPr>
        <w:t>co</w:t>
      </w:r>
      <w:r w:rsidRPr="004421EE">
        <w:rPr>
          <w:rFonts w:ascii="Times" w:eastAsia="Times New Roman" w:hAnsi="Times" w:cs="Times New Roman"/>
          <w:sz w:val="24"/>
          <w:szCs w:val="24"/>
          <w:lang w:val="en-US"/>
        </w:rPr>
        <w:t>-PAA-</w:t>
      </w:r>
      <w:r w:rsidRPr="004421EE">
        <w:rPr>
          <w:rFonts w:ascii="Times" w:eastAsia="Times New Roman" w:hAnsi="Times" w:cs="Times New Roman"/>
          <w:i/>
          <w:sz w:val="24"/>
          <w:szCs w:val="24"/>
          <w:lang w:val="en-US"/>
        </w:rPr>
        <w:t>co</w:t>
      </w:r>
      <w:r w:rsidRPr="004421EE">
        <w:rPr>
          <w:rFonts w:ascii="Times" w:eastAsia="Times New Roman" w:hAnsi="Times" w:cs="Times New Roman"/>
          <w:sz w:val="24"/>
          <w:szCs w:val="24"/>
          <w:lang w:val="en-US"/>
        </w:rPr>
        <w:t>-BMA) was prepared. At physiological conditions the endosomolytic block is a hydrophilic polyampholyte containing both positive and negative charges. However, upon internalization, the drop in pH causes protonation of the acrylic acid residues resulting in the formation of a hydrophobic polycationic polymer able to interact and disrupt the endosomal membranes.</w:t>
      </w:r>
      <w:r w:rsidRPr="00456550">
        <w:rPr>
          <w:rFonts w:ascii="Times" w:eastAsia="Times New Roman" w:hAnsi="Times" w:cs="Times New Roman"/>
          <w:noProof/>
          <w:sz w:val="24"/>
          <w:szCs w:val="24"/>
          <w:vertAlign w:val="superscript"/>
          <w:lang w:val="en-US"/>
        </w:rPr>
        <w:t>[135]</w:t>
      </w:r>
      <w:r w:rsidRPr="004421EE">
        <w:rPr>
          <w:rFonts w:ascii="Times" w:eastAsia="Times New Roman" w:hAnsi="Times" w:cs="Times New Roman"/>
          <w:sz w:val="24"/>
          <w:szCs w:val="24"/>
          <w:lang w:val="en-US"/>
        </w:rPr>
        <w:t xml:space="preserve"> As for other cationic polymers, in order to avoid unspecific interaction and minimize the cytotoxicity of positively charged PAMAM, charge-reversal poly(amidoamine) dendrimers, that are uncharged in the extracellular milieu, but shifts to a positively charged state upon endocytic internalization, were also proposed.</w:t>
      </w:r>
      <w:r w:rsidRPr="00456550">
        <w:rPr>
          <w:rFonts w:ascii="Times" w:eastAsia="Times New Roman" w:hAnsi="Times" w:cs="Times New Roman"/>
          <w:noProof/>
          <w:sz w:val="24"/>
          <w:szCs w:val="24"/>
          <w:vertAlign w:val="superscript"/>
          <w:lang w:val="en-US"/>
        </w:rPr>
        <w:t>[136]</w:t>
      </w:r>
      <w:r w:rsidRPr="004421EE">
        <w:rPr>
          <w:rFonts w:ascii="Times" w:eastAsia="Times New Roman" w:hAnsi="Times" w:cs="Times New Roman"/>
          <w:sz w:val="24"/>
          <w:szCs w:val="24"/>
          <w:lang w:val="en-US"/>
        </w:rPr>
        <w:t xml:space="preserve"> </w:t>
      </w:r>
    </w:p>
    <w:p w:rsidR="007351C4" w:rsidRPr="00650F35" w:rsidRDefault="007351C4" w:rsidP="002052C2">
      <w:pPr>
        <w:spacing w:after="0"/>
        <w:jc w:val="both"/>
        <w:rPr>
          <w:rFonts w:ascii="Times" w:eastAsia="Times New Roman" w:hAnsi="Times" w:cs="Times New Roman"/>
          <w:sz w:val="24"/>
          <w:szCs w:val="24"/>
          <w:lang w:val="en-US"/>
        </w:rPr>
      </w:pPr>
      <w:r w:rsidRPr="004421EE">
        <w:rPr>
          <w:rFonts w:ascii="Times" w:eastAsia="Times New Roman" w:hAnsi="Times" w:cs="Times New Roman"/>
          <w:i/>
          <w:sz w:val="24"/>
          <w:szCs w:val="24"/>
          <w:lang w:val="en-US"/>
        </w:rPr>
        <w:t>Membrane-disrupting peptides</w:t>
      </w:r>
      <w:r w:rsidRPr="004421EE">
        <w:rPr>
          <w:rFonts w:ascii="Times" w:eastAsia="Times New Roman" w:hAnsi="Times" w:cs="Times New Roman"/>
          <w:sz w:val="24"/>
          <w:szCs w:val="24"/>
          <w:lang w:val="en-US"/>
        </w:rPr>
        <w:t>. In addition to the use of polymer or polymeric nanoparticles that possess intrinsic endosomolytic properties, a second strategy that has been used to facilitate cytosolic delivery is to functionalize the polymer or particle of interest, which may or may not possess endosomolytic properties by itself, with a membrane-disrupting peptide. This class of peptides</w:t>
      </w:r>
      <w:r w:rsidRPr="00A00705">
        <w:rPr>
          <w:rFonts w:ascii="Times" w:eastAsia="Times New Roman" w:hAnsi="Times" w:cs="Times New Roman"/>
          <w:sz w:val="24"/>
          <w:szCs w:val="24"/>
          <w:lang w:val="en-US"/>
        </w:rPr>
        <w:t xml:space="preserve"> </w:t>
      </w:r>
      <w:r w:rsidRPr="004421EE">
        <w:rPr>
          <w:rFonts w:ascii="Times" w:eastAsia="Times New Roman" w:hAnsi="Times" w:cs="Times New Roman"/>
          <w:sz w:val="24"/>
          <w:szCs w:val="24"/>
          <w:lang w:val="en-US"/>
        </w:rPr>
        <w:lastRenderedPageBreak/>
        <w:t>mimics the natural endosomal escape properties of viruses and are usually peptide sequences that are based upon or derived from the respective viral membrane subunits.</w:t>
      </w:r>
      <w:r w:rsidRPr="00456550">
        <w:rPr>
          <w:rFonts w:ascii="Times" w:eastAsia="Times New Roman" w:hAnsi="Times" w:cs="Times New Roman"/>
          <w:noProof/>
          <w:sz w:val="24"/>
          <w:szCs w:val="24"/>
          <w:vertAlign w:val="superscript"/>
          <w:lang w:val="en-US"/>
        </w:rPr>
        <w:t>[102]</w:t>
      </w:r>
      <w:r w:rsidRPr="004421EE">
        <w:rPr>
          <w:rFonts w:ascii="Times" w:eastAsia="Times New Roman" w:hAnsi="Times" w:cs="Times New Roman"/>
          <w:sz w:val="24"/>
          <w:szCs w:val="24"/>
          <w:lang w:val="en-US"/>
        </w:rPr>
        <w:t xml:space="preserve"> Among the variety of peptides that has been proposed as membrane destabilizing agents, this section will </w:t>
      </w:r>
      <w:r w:rsidRPr="00650F35">
        <w:rPr>
          <w:rFonts w:ascii="Times" w:eastAsia="Times New Roman" w:hAnsi="Times" w:cs="Times New Roman"/>
          <w:sz w:val="24"/>
          <w:szCs w:val="24"/>
          <w:lang w:val="en-US"/>
        </w:rPr>
        <w:t xml:space="preserve">only focus on those sequences that have been used in combination with polymers to enhance or impart endosomolytic properties. </w:t>
      </w:r>
    </w:p>
    <w:p w:rsidR="007351C4" w:rsidRPr="00CF335C" w:rsidRDefault="007351C4" w:rsidP="002052C2">
      <w:pPr>
        <w:spacing w:after="0"/>
        <w:jc w:val="both"/>
        <w:rPr>
          <w:rFonts w:ascii="Times" w:hAnsi="Times" w:cs="Times New Roman"/>
          <w:sz w:val="24"/>
          <w:szCs w:val="24"/>
          <w:u w:val="single"/>
          <w:lang w:val="en-US"/>
        </w:rPr>
      </w:pPr>
      <w:r w:rsidRPr="00650F35">
        <w:rPr>
          <w:rFonts w:ascii="Times" w:eastAsia="Times New Roman" w:hAnsi="Times" w:cs="Times New Roman"/>
          <w:sz w:val="24"/>
          <w:szCs w:val="24"/>
          <w:lang w:val="en-US"/>
        </w:rPr>
        <w:t>In order to enhance PLL-mediated gene delivery, Wagner and co-workers conjugated PLL-modified transferrin to a peptide sequence derived from the N-terminus of the influenza HA2 subunit.</w:t>
      </w:r>
      <w:r w:rsidRPr="00650F35">
        <w:rPr>
          <w:rFonts w:ascii="Times" w:eastAsia="Times New Roman" w:hAnsi="Times" w:cs="Times New Roman"/>
          <w:noProof/>
          <w:sz w:val="24"/>
          <w:szCs w:val="24"/>
          <w:vertAlign w:val="superscript"/>
          <w:lang w:val="en-US"/>
        </w:rPr>
        <w:t>[21]</w:t>
      </w:r>
      <w:r w:rsidRPr="00650F35">
        <w:rPr>
          <w:rFonts w:ascii="Times" w:eastAsia="Times New Roman" w:hAnsi="Times" w:cs="Times New Roman"/>
          <w:sz w:val="24"/>
          <w:szCs w:val="24"/>
          <w:lang w:val="en-US"/>
        </w:rPr>
        <w:t xml:space="preserve"> While the transferrin ligand was used as receptor-binding module to promote receptor-mediated endocytosis, the PLL acted as pDNA binding site and as endosomolytic polymer. The conjugation with the influenza-derived peptide maximized endosomal destabilization in a pH-dependent manner. The construct resulted in a substantial increase of the transferrin-mediated gene transfer. Similarly, Funhoff </w:t>
      </w:r>
      <w:r w:rsidRPr="00650F35">
        <w:rPr>
          <w:rFonts w:ascii="Times" w:eastAsia="Times New Roman" w:hAnsi="Times" w:cs="Times New Roman"/>
          <w:i/>
          <w:sz w:val="24"/>
          <w:szCs w:val="24"/>
          <w:lang w:val="en-US"/>
        </w:rPr>
        <w:t>et al</w:t>
      </w:r>
      <w:r w:rsidRPr="00650F35">
        <w:rPr>
          <w:rFonts w:ascii="Times" w:eastAsia="Times New Roman" w:hAnsi="Times" w:cs="Times New Roman"/>
          <w:sz w:val="24"/>
          <w:szCs w:val="24"/>
          <w:lang w:val="en-US"/>
        </w:rPr>
        <w:t xml:space="preserve">. conjugated an influenza-derived fusogenic peptide (INF-7) to copolymers of (2-methyl-acrylic acid 2-((2-(dimethylamino)-ethyl)-methyl-amino)-ethyl ester) (DAMA), 2-dimethylamino-ethyl ester 1-methyl-2-(2-methacryloylamino)-ethyl ester (HPMA-DMAE) or DMAEMA with the amino side chain functional monomer </w:t>
      </w:r>
      <w:r w:rsidRPr="00650F35">
        <w:rPr>
          <w:rFonts w:ascii="Times" w:eastAsia="Times New Roman" w:hAnsi="Times" w:cs="Times New Roman"/>
          <w:i/>
          <w:sz w:val="24"/>
          <w:szCs w:val="24"/>
          <w:lang w:val="en-US"/>
        </w:rPr>
        <w:t>N</w:t>
      </w:r>
      <w:r w:rsidRPr="00650F35">
        <w:rPr>
          <w:rFonts w:ascii="Times" w:eastAsia="Times New Roman" w:hAnsi="Times" w:cs="Times New Roman"/>
          <w:sz w:val="24"/>
          <w:szCs w:val="24"/>
          <w:lang w:val="en-US"/>
        </w:rPr>
        <w:t xml:space="preserve">-(3-aminopropyl) methacrylamide hydrochloride (NAPMAm) using </w:t>
      </w:r>
      <w:r w:rsidRPr="00650F35">
        <w:rPr>
          <w:rFonts w:ascii="Times" w:eastAsia="Times New Roman" w:hAnsi="Times" w:cs="Times New Roman"/>
          <w:i/>
          <w:iCs/>
          <w:sz w:val="24"/>
          <w:szCs w:val="24"/>
          <w:lang w:val="en-US"/>
        </w:rPr>
        <w:t>N</w:t>
      </w:r>
      <w:r w:rsidRPr="00650F35">
        <w:rPr>
          <w:rFonts w:ascii="Times" w:eastAsia="Times New Roman" w:hAnsi="Times" w:cs="Times New Roman"/>
          <w:sz w:val="24"/>
          <w:szCs w:val="24"/>
          <w:lang w:val="en-US"/>
        </w:rPr>
        <w:t>-succinimidyl 3-(2-pyridyldithio)propionate (SPDP) as coupling agent.</w:t>
      </w:r>
      <w:r w:rsidRPr="00650F35">
        <w:rPr>
          <w:rFonts w:ascii="Times" w:eastAsia="Times New Roman" w:hAnsi="Times" w:cs="Times New Roman"/>
          <w:noProof/>
          <w:sz w:val="24"/>
          <w:szCs w:val="24"/>
          <w:vertAlign w:val="superscript"/>
          <w:lang w:val="en-US"/>
        </w:rPr>
        <w:t>[137]</w:t>
      </w:r>
      <w:r w:rsidRPr="00650F35">
        <w:rPr>
          <w:rFonts w:ascii="Times" w:eastAsia="Times New Roman" w:hAnsi="Times" w:cs="Times New Roman"/>
          <w:sz w:val="24"/>
          <w:szCs w:val="24"/>
          <w:lang w:val="en-US"/>
        </w:rPr>
        <w:t xml:space="preserve"> The peptide-decorated polyplexes enhanced transfection activity while maintaining a similar toxicity. The INF-7 peptide was also used for the decoration of poly(3-guanidinopropyl methacrylate)-based polyplexes and resulted in two fold increase in transfection efficiency.</w:t>
      </w:r>
      <w:r w:rsidRPr="00650F35">
        <w:rPr>
          <w:rFonts w:ascii="Times" w:eastAsia="Times New Roman" w:hAnsi="Times" w:cs="Times New Roman"/>
          <w:noProof/>
          <w:sz w:val="24"/>
          <w:szCs w:val="24"/>
          <w:vertAlign w:val="superscript"/>
          <w:lang w:val="en-US"/>
        </w:rPr>
        <w:t>[138]</w:t>
      </w:r>
      <w:r w:rsidRPr="00650F35">
        <w:rPr>
          <w:rFonts w:ascii="Times" w:eastAsia="Times New Roman" w:hAnsi="Times" w:cs="Times New Roman"/>
          <w:sz w:val="24"/>
          <w:szCs w:val="24"/>
          <w:lang w:val="en-US"/>
        </w:rPr>
        <w:t xml:space="preserve"> Szoka </w:t>
      </w:r>
      <w:r w:rsidRPr="00650F35">
        <w:rPr>
          <w:rFonts w:ascii="Times" w:eastAsia="Times New Roman" w:hAnsi="Times" w:cs="Times New Roman"/>
          <w:i/>
          <w:sz w:val="24"/>
          <w:szCs w:val="24"/>
          <w:lang w:val="en-US"/>
        </w:rPr>
        <w:t>et al</w:t>
      </w:r>
      <w:r w:rsidRPr="00650F35">
        <w:rPr>
          <w:rFonts w:ascii="Times" w:eastAsia="Times New Roman" w:hAnsi="Times" w:cs="Times New Roman"/>
          <w:sz w:val="24"/>
          <w:szCs w:val="24"/>
          <w:lang w:val="en-US"/>
        </w:rPr>
        <w:t xml:space="preserve">. designed a 30 amino acid synthetic peptide (GALA), which contains the EALA repeat unit and can interact with lipid bilayers in a pH-dependent manner. The membrane activity of this peptide is due to the fact that it can undergo a transition from a random coil at pH 7.4 to an amphipathic </w:t>
      </w:r>
      <w:r w:rsidRPr="00650F35">
        <w:rPr>
          <w:rFonts w:ascii="Symbol" w:eastAsia="Times New Roman" w:hAnsi="Symbol" w:cs="Times New Roman"/>
          <w:sz w:val="24"/>
          <w:szCs w:val="24"/>
          <w:lang w:val="en-US"/>
        </w:rPr>
        <w:t></w:t>
      </w:r>
      <w:r w:rsidRPr="00650F35">
        <w:rPr>
          <w:rFonts w:ascii="Times" w:eastAsia="Times New Roman" w:hAnsi="Times" w:cs="Times New Roman"/>
          <w:sz w:val="24"/>
          <w:szCs w:val="24"/>
          <w:lang w:val="en-US"/>
        </w:rPr>
        <w:t>-helix at pH 5.</w:t>
      </w:r>
      <w:r w:rsidRPr="00650F35">
        <w:rPr>
          <w:rFonts w:ascii="Times" w:eastAsia="Times New Roman" w:hAnsi="Times" w:cs="Times New Roman"/>
          <w:noProof/>
          <w:sz w:val="24"/>
          <w:szCs w:val="24"/>
          <w:vertAlign w:val="superscript"/>
          <w:lang w:val="en-US"/>
        </w:rPr>
        <w:t>[139]</w:t>
      </w:r>
      <w:r w:rsidRPr="00650F35">
        <w:rPr>
          <w:rFonts w:ascii="Times" w:eastAsia="Times New Roman" w:hAnsi="Times" w:cs="Times New Roman"/>
          <w:sz w:val="24"/>
          <w:szCs w:val="24"/>
          <w:lang w:val="en-US"/>
        </w:rPr>
        <w:t xml:space="preserve"> The capability of this peptide to mimic pH-dependent virus-membrane interactions has been exploited to facilitate cytoplasmic delivery in several reports. Sasaki </w:t>
      </w:r>
      <w:r w:rsidRPr="00650F35">
        <w:rPr>
          <w:rFonts w:ascii="Times" w:eastAsia="Times New Roman" w:hAnsi="Times" w:cs="Times New Roman"/>
          <w:i/>
          <w:sz w:val="24"/>
          <w:szCs w:val="24"/>
          <w:lang w:val="en-US"/>
        </w:rPr>
        <w:t>et al</w:t>
      </w:r>
      <w:r w:rsidRPr="00650F35">
        <w:rPr>
          <w:rFonts w:ascii="Times" w:eastAsia="Times New Roman" w:hAnsi="Times" w:cs="Times New Roman"/>
          <w:sz w:val="24"/>
          <w:szCs w:val="24"/>
          <w:lang w:val="en-US"/>
        </w:rPr>
        <w:t xml:space="preserve">., for example, loaded pDNA inside PEGylated transferrin-liposomes to form core shell nanoparticles. Cholesterol-GALA, which inserted in the liposome membrane, and PEGylated GALA, constituting the outer shell, were used to induce interaction and fusion between liposomes </w:t>
      </w:r>
      <w:r w:rsidRPr="00650F35">
        <w:rPr>
          <w:rFonts w:ascii="Times" w:eastAsia="Times New Roman" w:hAnsi="Times" w:cs="Times New Roman"/>
          <w:sz w:val="24"/>
          <w:szCs w:val="24"/>
          <w:lang w:val="en-US"/>
        </w:rPr>
        <w:lastRenderedPageBreak/>
        <w:t>and endosome membranes.</w:t>
      </w:r>
      <w:r w:rsidRPr="00650F35">
        <w:rPr>
          <w:rFonts w:ascii="Times" w:eastAsia="Times New Roman" w:hAnsi="Times" w:cs="Times New Roman"/>
          <w:noProof/>
          <w:sz w:val="24"/>
          <w:szCs w:val="24"/>
          <w:vertAlign w:val="superscript"/>
          <w:lang w:val="en-US"/>
        </w:rPr>
        <w:t>[23]</w:t>
      </w:r>
      <w:r w:rsidRPr="00650F35">
        <w:rPr>
          <w:rFonts w:ascii="Times" w:eastAsia="Times New Roman" w:hAnsi="Times" w:cs="Times New Roman"/>
          <w:sz w:val="24"/>
          <w:szCs w:val="24"/>
          <w:lang w:val="en-US"/>
        </w:rPr>
        <w:t xml:space="preserve"> Due to its negative charge, GALA is not able to bind electrostatically plasmid DNA or oligonucleotides. However, by </w:t>
      </w:r>
      <w:r w:rsidRPr="00650F35">
        <w:rPr>
          <w:rFonts w:ascii="Times" w:eastAsia="Times New Roman" w:hAnsi="Times" w:cs="Times New Roman"/>
          <w:color w:val="000000" w:themeColor="text1"/>
          <w:sz w:val="24"/>
          <w:szCs w:val="24"/>
          <w:lang w:val="en-US"/>
        </w:rPr>
        <w:t xml:space="preserve">replacing several </w:t>
      </w:r>
      <w:r w:rsidRPr="00650F35">
        <w:rPr>
          <w:rFonts w:ascii="Times" w:eastAsia="Times New Roman" w:hAnsi="Times" w:cs="Times New Roman"/>
          <w:sz w:val="24"/>
          <w:szCs w:val="24"/>
          <w:lang w:val="en-US"/>
        </w:rPr>
        <w:t xml:space="preserve">of the negatively charged glutamic acid residues by positively charged lysine amino acids, Szoka </w:t>
      </w:r>
      <w:r w:rsidRPr="00650F35">
        <w:rPr>
          <w:rFonts w:ascii="Times" w:eastAsia="Times New Roman" w:hAnsi="Times" w:cs="Times New Roman"/>
          <w:i/>
          <w:sz w:val="24"/>
          <w:szCs w:val="24"/>
          <w:lang w:val="en-US"/>
        </w:rPr>
        <w:t>et al</w:t>
      </w:r>
      <w:r w:rsidRPr="00650F35">
        <w:rPr>
          <w:rFonts w:ascii="Times" w:eastAsia="Times New Roman" w:hAnsi="Times" w:cs="Times New Roman"/>
          <w:sz w:val="24"/>
          <w:szCs w:val="24"/>
          <w:lang w:val="en-US"/>
        </w:rPr>
        <w:t>. prepared a peptide that is referred to as KALA and which combines membrane-disrupting activity with the ability to form polyplexes with DNA and oligonucleotides.</w:t>
      </w:r>
      <w:r w:rsidRPr="00650F35">
        <w:rPr>
          <w:rFonts w:ascii="Times" w:eastAsia="Times New Roman" w:hAnsi="Times" w:cs="Times New Roman"/>
          <w:noProof/>
          <w:sz w:val="24"/>
          <w:szCs w:val="24"/>
          <w:vertAlign w:val="superscript"/>
          <w:lang w:val="en-US"/>
        </w:rPr>
        <w:t>[139]</w:t>
      </w:r>
      <w:r w:rsidRPr="00650F35">
        <w:rPr>
          <w:rFonts w:ascii="Times" w:eastAsia="Times New Roman" w:hAnsi="Times" w:cs="Times New Roman"/>
          <w:sz w:val="24"/>
          <w:szCs w:val="24"/>
          <w:lang w:val="en-US"/>
        </w:rPr>
        <w:t xml:space="preserve"> In one example, KALA was used to coat the surface of PEG-</w:t>
      </w:r>
      <w:r w:rsidRPr="00650F35">
        <w:rPr>
          <w:rFonts w:ascii="Times" w:eastAsia="Times New Roman" w:hAnsi="Times" w:cs="Times New Roman"/>
          <w:i/>
          <w:sz w:val="24"/>
          <w:szCs w:val="24"/>
          <w:lang w:val="en-US"/>
        </w:rPr>
        <w:t>g</w:t>
      </w:r>
      <w:r w:rsidRPr="00650F35">
        <w:rPr>
          <w:rFonts w:ascii="Times" w:eastAsia="Times New Roman" w:hAnsi="Times" w:cs="Times New Roman"/>
          <w:sz w:val="24"/>
          <w:szCs w:val="24"/>
          <w:lang w:val="en-US"/>
        </w:rPr>
        <w:t xml:space="preserve">-PLL-DNA polyplexes </w:t>
      </w:r>
      <w:r w:rsidRPr="00650F35">
        <w:rPr>
          <w:rFonts w:ascii="Times" w:eastAsia="Times New Roman" w:hAnsi="Times" w:cs="Times New Roman"/>
          <w:i/>
          <w:sz w:val="24"/>
          <w:szCs w:val="24"/>
          <w:lang w:val="en-US"/>
        </w:rPr>
        <w:t>via</w:t>
      </w:r>
      <w:r w:rsidRPr="00650F35">
        <w:rPr>
          <w:rFonts w:ascii="Times" w:eastAsia="Times New Roman" w:hAnsi="Times" w:cs="Times New Roman"/>
          <w:sz w:val="24"/>
          <w:szCs w:val="24"/>
          <w:lang w:val="en-US"/>
        </w:rPr>
        <w:t xml:space="preserve"> ionic interactions. The decoration of the polyplexes with KALA peptide allowed higher transfection efficiency.</w:t>
      </w:r>
      <w:r w:rsidRPr="00650F35">
        <w:rPr>
          <w:rFonts w:ascii="Times" w:eastAsia="Times New Roman" w:hAnsi="Times" w:cs="Times New Roman"/>
          <w:noProof/>
          <w:sz w:val="24"/>
          <w:szCs w:val="24"/>
          <w:vertAlign w:val="superscript"/>
          <w:lang w:val="en-US"/>
        </w:rPr>
        <w:t>[119]</w:t>
      </w:r>
      <w:r w:rsidRPr="00650F35">
        <w:rPr>
          <w:rFonts w:ascii="Times" w:eastAsia="Times New Roman" w:hAnsi="Times" w:cs="Times New Roman"/>
          <w:sz w:val="24"/>
          <w:szCs w:val="24"/>
          <w:lang w:val="en-US"/>
        </w:rPr>
        <w:t xml:space="preserve"> In a following work, KALA was used to form polyelectrolyte complex micelles with PEG-oligonucleotide conjugate. The anionic oligonucleotide, interacting with KALA, constituted the inner shell, while the outer corona was formed by the PEG chains. The micelles enhanced oligonucleotide uptake as well as transfection efficiency.</w:t>
      </w:r>
      <w:r w:rsidRPr="00650F35">
        <w:rPr>
          <w:rFonts w:ascii="Times" w:eastAsia="Times New Roman" w:hAnsi="Times" w:cs="Times New Roman"/>
          <w:noProof/>
          <w:sz w:val="24"/>
          <w:szCs w:val="24"/>
          <w:vertAlign w:val="superscript"/>
          <w:lang w:val="en-US"/>
        </w:rPr>
        <w:t>[140]</w:t>
      </w:r>
      <w:r w:rsidRPr="00650F35">
        <w:rPr>
          <w:rFonts w:ascii="Times" w:eastAsia="Times New Roman" w:hAnsi="Times" w:cs="Times New Roman"/>
          <w:sz w:val="24"/>
          <w:szCs w:val="24"/>
          <w:lang w:val="en-US"/>
        </w:rPr>
        <w:t xml:space="preserve"> Another peptide that has been used to enhance cytoplasmic release is derived from the HIV gp41 envelope glycoprotein.</w:t>
      </w:r>
      <w:r w:rsidRPr="00650F35">
        <w:rPr>
          <w:rFonts w:ascii="Times" w:eastAsia="Times New Roman" w:hAnsi="Times" w:cs="Times New Roman"/>
          <w:noProof/>
          <w:sz w:val="24"/>
          <w:szCs w:val="24"/>
          <w:vertAlign w:val="superscript"/>
          <w:lang w:val="en-US"/>
        </w:rPr>
        <w:t>[102]</w:t>
      </w:r>
      <w:r w:rsidRPr="00650F35">
        <w:rPr>
          <w:rFonts w:ascii="Times" w:eastAsia="Times New Roman" w:hAnsi="Times" w:cs="Times New Roman"/>
          <w:sz w:val="24"/>
          <w:szCs w:val="24"/>
          <w:lang w:val="en-US"/>
        </w:rPr>
        <w:t xml:space="preserve"> In particular, linkage of this peptide to PEI-based polyplexes allowed higher transfection efficiency as compared to unmodified polyplexes. This result was attributed to the enhanced endosomal membrane destabilization, which was confirmed </w:t>
      </w:r>
      <w:r w:rsidRPr="00650F35">
        <w:rPr>
          <w:rFonts w:ascii="Times" w:eastAsia="Times New Roman" w:hAnsi="Times" w:cs="Times New Roman"/>
          <w:i/>
          <w:sz w:val="24"/>
          <w:szCs w:val="24"/>
          <w:lang w:val="en-US"/>
        </w:rPr>
        <w:t>via</w:t>
      </w:r>
      <w:r w:rsidRPr="00650F35">
        <w:rPr>
          <w:rFonts w:ascii="Times" w:eastAsia="Times New Roman" w:hAnsi="Times" w:cs="Times New Roman"/>
          <w:sz w:val="24"/>
          <w:szCs w:val="24"/>
          <w:lang w:val="en-US"/>
        </w:rPr>
        <w:t xml:space="preserve"> confocal microscopy imaging.</w:t>
      </w:r>
      <w:r w:rsidRPr="00650F35">
        <w:rPr>
          <w:rFonts w:ascii="Times" w:eastAsia="Times New Roman" w:hAnsi="Times" w:cs="Times New Roman"/>
          <w:noProof/>
          <w:sz w:val="24"/>
          <w:szCs w:val="24"/>
          <w:vertAlign w:val="superscript"/>
          <w:lang w:val="en-US"/>
        </w:rPr>
        <w:t>[141]</w:t>
      </w:r>
      <w:r w:rsidRPr="00650F35">
        <w:rPr>
          <w:rFonts w:ascii="Times" w:hAnsi="Times" w:cs="Times New Roman"/>
          <w:sz w:val="24"/>
          <w:szCs w:val="24"/>
          <w:lang w:val="en-US"/>
        </w:rPr>
        <w:t xml:space="preserve"> A final example of a peptide that </w:t>
      </w:r>
      <w:r w:rsidRPr="00650F35">
        <w:rPr>
          <w:rFonts w:ascii="Times" w:eastAsia="Times New Roman" w:hAnsi="Times" w:cs="Times New Roman"/>
          <w:sz w:val="24"/>
          <w:szCs w:val="24"/>
          <w:lang w:val="en-US"/>
        </w:rPr>
        <w:t xml:space="preserve">has been conjugated to polymer carriers to improve endosomal release is Melittin (MLT). MLT does not derive from viruses, but is the main active component of the bee venom and has a pH independent membrane lytic activity </w:t>
      </w:r>
      <w:r w:rsidRPr="00650F35">
        <w:rPr>
          <w:rFonts w:ascii="Times" w:eastAsia="Times New Roman" w:hAnsi="Times" w:cs="Times New Roman"/>
          <w:i/>
          <w:sz w:val="24"/>
          <w:szCs w:val="24"/>
          <w:lang w:val="en-US"/>
        </w:rPr>
        <w:t>via</w:t>
      </w:r>
      <w:r w:rsidRPr="00650F35">
        <w:rPr>
          <w:rFonts w:ascii="Times" w:eastAsia="Times New Roman" w:hAnsi="Times" w:cs="Times New Roman"/>
          <w:sz w:val="24"/>
          <w:szCs w:val="24"/>
          <w:lang w:val="en-US"/>
        </w:rPr>
        <w:t xml:space="preserve"> membrane pore-formation.</w:t>
      </w:r>
      <w:r w:rsidRPr="00650F35">
        <w:rPr>
          <w:rFonts w:ascii="Times" w:eastAsia="Times New Roman" w:hAnsi="Times" w:cs="Times New Roman"/>
          <w:noProof/>
          <w:sz w:val="24"/>
          <w:szCs w:val="24"/>
          <w:vertAlign w:val="superscript"/>
          <w:lang w:val="en-US"/>
        </w:rPr>
        <w:t>[102]</w:t>
      </w:r>
      <w:r w:rsidRPr="00650F35">
        <w:rPr>
          <w:rFonts w:ascii="Times" w:eastAsia="Times New Roman" w:hAnsi="Times" w:cs="Times New Roman"/>
          <w:sz w:val="24"/>
          <w:szCs w:val="24"/>
          <w:lang w:val="en-US"/>
        </w:rPr>
        <w:t xml:space="preserve"> The ability of this peptide to interact and</w:t>
      </w:r>
      <w:r w:rsidRPr="004421EE">
        <w:rPr>
          <w:rFonts w:ascii="Times" w:eastAsia="Times New Roman" w:hAnsi="Times" w:cs="Times New Roman"/>
          <w:sz w:val="24"/>
          <w:szCs w:val="24"/>
          <w:lang w:val="en-US"/>
        </w:rPr>
        <w:t xml:space="preserve"> disrupt membranes at physiological pH limits its application. In an attempt to decrease the cytotoxicity and confine the membrane-disrupting properties at the endosomal level, the conjugation to polymeric carriers was explored. To this purpose, MLT was linked to a HPMA-</w:t>
      </w:r>
      <w:r w:rsidRPr="004421EE">
        <w:rPr>
          <w:rFonts w:ascii="Times" w:eastAsia="Times New Roman" w:hAnsi="Times" w:cs="Times New Roman"/>
          <w:i/>
          <w:sz w:val="24"/>
          <w:szCs w:val="24"/>
          <w:lang w:val="en-US"/>
        </w:rPr>
        <w:t>b</w:t>
      </w:r>
      <w:r w:rsidRPr="004421EE">
        <w:rPr>
          <w:rFonts w:ascii="Times" w:eastAsia="Times New Roman" w:hAnsi="Times" w:cs="Times New Roman"/>
          <w:sz w:val="24"/>
          <w:szCs w:val="24"/>
          <w:lang w:val="en-US"/>
        </w:rPr>
        <w:t>-PLL copolymer. The system efficiently condensed DNA into 100-200 nm particles and resulted in higher transfection efficiency compared to control polymers lacking MLT.</w:t>
      </w:r>
      <w:r w:rsidRPr="00456550">
        <w:rPr>
          <w:rFonts w:ascii="Times" w:eastAsia="Times New Roman" w:hAnsi="Times" w:cs="Times New Roman"/>
          <w:noProof/>
          <w:sz w:val="24"/>
          <w:szCs w:val="24"/>
          <w:vertAlign w:val="superscript"/>
          <w:lang w:val="en-US"/>
        </w:rPr>
        <w:t>[142]</w:t>
      </w:r>
      <w:r w:rsidRPr="004421EE">
        <w:rPr>
          <w:rFonts w:ascii="Times" w:eastAsia="Times New Roman" w:hAnsi="Times" w:cs="Times New Roman"/>
          <w:sz w:val="24"/>
          <w:szCs w:val="24"/>
          <w:lang w:val="en-US"/>
        </w:rPr>
        <w:t xml:space="preserve"> MLT was also used to potentiate the endosomolytic efficiency of 2 different poly(amidoamine)s. The authors hypothesized that the use of a carrier system could partially shield the peptide and therefore reduce its haemolytic activity. However, although MLT conjugation was</w:t>
      </w:r>
      <w:r w:rsidRPr="00A00705">
        <w:rPr>
          <w:rFonts w:ascii="Times" w:eastAsia="Times New Roman" w:hAnsi="Times" w:cs="Times New Roman"/>
          <w:sz w:val="24"/>
          <w:szCs w:val="24"/>
          <w:lang w:val="en-US"/>
        </w:rPr>
        <w:t xml:space="preserve"> beneficial for endosomal disruption, at least for one of the conjugates, its haemolytic activity at pH 7.4 was still considered unacceptable.</w:t>
      </w:r>
      <w:r w:rsidRPr="00456550">
        <w:rPr>
          <w:rFonts w:ascii="Times" w:eastAsia="Times New Roman" w:hAnsi="Times" w:cs="Times New Roman"/>
          <w:noProof/>
          <w:sz w:val="24"/>
          <w:szCs w:val="24"/>
          <w:vertAlign w:val="superscript"/>
          <w:lang w:val="en-US"/>
        </w:rPr>
        <w:t>[143]</w:t>
      </w:r>
      <w:r w:rsidRPr="00A00705">
        <w:rPr>
          <w:rFonts w:ascii="Times" w:eastAsia="Times New Roman" w:hAnsi="Times" w:cs="Times New Roman"/>
          <w:sz w:val="24"/>
          <w:szCs w:val="24"/>
          <w:lang w:val="en-US"/>
        </w:rPr>
        <w:t xml:space="preserve"> </w:t>
      </w:r>
    </w:p>
    <w:p w:rsidR="007351C4" w:rsidRPr="004421EE" w:rsidRDefault="007351C4" w:rsidP="002052C2">
      <w:pPr>
        <w:spacing w:after="0"/>
        <w:outlineLvl w:val="0"/>
        <w:rPr>
          <w:rFonts w:ascii="Times" w:eastAsia="Times New Roman" w:hAnsi="Times" w:cs="Times New Roman"/>
          <w:b/>
          <w:sz w:val="24"/>
          <w:szCs w:val="24"/>
          <w:lang w:val="en-US"/>
        </w:rPr>
      </w:pPr>
      <w:r w:rsidRPr="004421EE">
        <w:rPr>
          <w:rFonts w:ascii="Times" w:eastAsia="Times New Roman" w:hAnsi="Times" w:cs="Times New Roman"/>
          <w:b/>
          <w:sz w:val="24"/>
          <w:szCs w:val="24"/>
          <w:lang w:val="en-US"/>
        </w:rPr>
        <w:lastRenderedPageBreak/>
        <w:t>Organelle specific delivery</w:t>
      </w:r>
    </w:p>
    <w:p w:rsidR="007351C4" w:rsidRPr="004421EE" w:rsidRDefault="007351C4" w:rsidP="002052C2">
      <w:pPr>
        <w:spacing w:after="0"/>
        <w:jc w:val="both"/>
        <w:rPr>
          <w:rFonts w:ascii="Times" w:hAnsi="Times" w:cs="Times New Roman"/>
          <w:sz w:val="24"/>
          <w:szCs w:val="24"/>
          <w:lang w:val="en-GB"/>
        </w:rPr>
      </w:pPr>
      <w:r w:rsidRPr="004421EE">
        <w:rPr>
          <w:rFonts w:ascii="Times" w:hAnsi="Times" w:cs="Times New Roman"/>
          <w:sz w:val="24"/>
          <w:szCs w:val="24"/>
          <w:lang w:val="en-GB"/>
        </w:rPr>
        <w:t xml:space="preserve">A large number of active compounds act on intracellular targets that are located in specific organelles. To direct the transport of polymer-based nanomedicines towards specific organelles, a number of approaches have been developed. One possibility is to decorate the polymer-based carrier with specific functional groups that promote targeting of the organelle of interest. An alternative strategy, which is used to target the Golgi apparatus (GA) and endoplasmic reticulum (ER), is to promote internalization </w:t>
      </w:r>
      <w:r w:rsidRPr="004421EE">
        <w:rPr>
          <w:rFonts w:ascii="Times" w:hAnsi="Times" w:cs="Times New Roman"/>
          <w:i/>
          <w:sz w:val="24"/>
          <w:szCs w:val="24"/>
          <w:lang w:val="en-GB"/>
        </w:rPr>
        <w:t>via</w:t>
      </w:r>
      <w:r w:rsidRPr="004421EE">
        <w:rPr>
          <w:rFonts w:ascii="Times" w:hAnsi="Times" w:cs="Times New Roman"/>
          <w:sz w:val="24"/>
          <w:szCs w:val="24"/>
          <w:lang w:val="en-GB"/>
        </w:rPr>
        <w:t xml:space="preserve"> clathrin-independent endocytosis. </w:t>
      </w:r>
      <w:r w:rsidRPr="004421EE">
        <w:rPr>
          <w:rFonts w:ascii="Times" w:hAnsi="Times" w:cs="Times New Roman"/>
          <w:b/>
          <w:sz w:val="24"/>
          <w:szCs w:val="24"/>
          <w:lang w:val="en-GB"/>
        </w:rPr>
        <w:t>Table 2</w:t>
      </w:r>
      <w:r w:rsidRPr="004421EE">
        <w:rPr>
          <w:rFonts w:ascii="Times" w:hAnsi="Times" w:cs="Times New Roman"/>
          <w:sz w:val="24"/>
          <w:szCs w:val="24"/>
          <w:lang w:val="en-GB"/>
        </w:rPr>
        <w:t xml:space="preserve"> provides a summary of the various approaches that have been used to guide delivery of polymer-based nanomedicines to four major organelles, viz. the mitochondria, the nucleus and Golgi apparatus and endoplasmic reticulum. For several organelles, in particular the mitochondria and the nucleus, the number of examples that have been reported is too numerous to allow each of these to be cited. </w:t>
      </w:r>
      <w:r w:rsidRPr="004421EE">
        <w:rPr>
          <w:rFonts w:ascii="Times" w:hAnsi="Times" w:cs="Times New Roman"/>
          <w:b/>
          <w:sz w:val="24"/>
          <w:szCs w:val="24"/>
          <w:lang w:val="en-GB"/>
        </w:rPr>
        <w:t>Table 2</w:t>
      </w:r>
      <w:r w:rsidRPr="004421EE">
        <w:rPr>
          <w:rFonts w:ascii="Times" w:hAnsi="Times" w:cs="Times New Roman"/>
          <w:sz w:val="24"/>
          <w:szCs w:val="24"/>
          <w:lang w:val="en-GB"/>
        </w:rPr>
        <w:t xml:space="preserve"> instead lists several key review articles, as well as some selected examples, some of which will be highlighted in the reminder of this section. </w:t>
      </w:r>
    </w:p>
    <w:p w:rsidR="007351C4" w:rsidRPr="004421EE" w:rsidRDefault="007351C4" w:rsidP="002052C2">
      <w:pPr>
        <w:spacing w:after="0"/>
        <w:jc w:val="both"/>
        <w:rPr>
          <w:rFonts w:ascii="Times" w:hAnsi="Times" w:cs="Times New Roman"/>
          <w:sz w:val="24"/>
          <w:szCs w:val="24"/>
          <w:lang w:val="en-GB"/>
        </w:rPr>
      </w:pPr>
    </w:p>
    <w:p w:rsidR="007351C4" w:rsidRPr="004421EE" w:rsidRDefault="007351C4" w:rsidP="002052C2">
      <w:pPr>
        <w:spacing w:after="0"/>
        <w:jc w:val="center"/>
        <w:outlineLvl w:val="0"/>
        <w:rPr>
          <w:rFonts w:ascii="Times" w:eastAsia="Times New Roman" w:hAnsi="Times" w:cs="Times New Roman"/>
          <w:sz w:val="24"/>
          <w:szCs w:val="24"/>
          <w:lang w:val="en-US"/>
        </w:rPr>
      </w:pPr>
      <w:r w:rsidRPr="004421EE">
        <w:rPr>
          <w:rFonts w:ascii="Times" w:eastAsia="Times New Roman" w:hAnsi="Times" w:cs="Times New Roman"/>
          <w:sz w:val="24"/>
          <w:szCs w:val="24"/>
          <w:lang w:val="en-US"/>
        </w:rPr>
        <w:t>INSERT TABLE 2</w:t>
      </w:r>
    </w:p>
    <w:p w:rsidR="007351C4" w:rsidRPr="004421EE" w:rsidRDefault="007351C4" w:rsidP="002052C2">
      <w:pPr>
        <w:spacing w:after="0"/>
        <w:jc w:val="both"/>
        <w:rPr>
          <w:rFonts w:ascii="Times" w:eastAsia="Times New Roman" w:hAnsi="Times" w:cs="Times New Roman"/>
          <w:sz w:val="24"/>
          <w:szCs w:val="24"/>
          <w:u w:val="single"/>
          <w:lang w:val="en-US"/>
        </w:rPr>
      </w:pPr>
    </w:p>
    <w:p w:rsidR="007351C4" w:rsidRPr="004421EE" w:rsidRDefault="007351C4" w:rsidP="002052C2">
      <w:pPr>
        <w:spacing w:after="0"/>
        <w:jc w:val="both"/>
        <w:rPr>
          <w:rFonts w:ascii="Times" w:eastAsia="Times New Roman" w:hAnsi="Times" w:cs="Times New Roman"/>
          <w:sz w:val="24"/>
          <w:szCs w:val="24"/>
          <w:lang w:val="en-US"/>
        </w:rPr>
      </w:pPr>
      <w:r w:rsidRPr="004421EE">
        <w:rPr>
          <w:rFonts w:ascii="Times" w:eastAsia="Times New Roman" w:hAnsi="Times" w:cs="Times New Roman"/>
          <w:sz w:val="24"/>
          <w:szCs w:val="24"/>
          <w:u w:val="single"/>
          <w:lang w:val="en-US"/>
        </w:rPr>
        <w:t>Mitochondrial delivery.</w:t>
      </w:r>
      <w:r w:rsidRPr="004421EE">
        <w:rPr>
          <w:rFonts w:ascii="Times" w:eastAsia="Times New Roman" w:hAnsi="Times" w:cs="Times New Roman"/>
          <w:i/>
          <w:sz w:val="24"/>
          <w:szCs w:val="24"/>
          <w:lang w:val="en-US"/>
        </w:rPr>
        <w:t xml:space="preserve"> </w:t>
      </w:r>
      <w:r w:rsidRPr="004421EE">
        <w:rPr>
          <w:rFonts w:ascii="Times" w:eastAsia="Times New Roman" w:hAnsi="Times" w:cs="Times New Roman"/>
          <w:sz w:val="24"/>
          <w:szCs w:val="24"/>
          <w:lang w:val="en-US"/>
        </w:rPr>
        <w:t>Several chemotherapeutic agents act on mitochondria by targeting the transition of cell metabolism, the cellular damage caused by abnormal reactive oxygen species (ROS) production, the disabled apoptosis pathway or mutated mitochondrial DNA (mtDNA).</w:t>
      </w:r>
      <w:r w:rsidRPr="00456550">
        <w:rPr>
          <w:rFonts w:ascii="Times" w:eastAsia="Times New Roman" w:hAnsi="Times" w:cs="Times New Roman"/>
          <w:noProof/>
          <w:sz w:val="24"/>
          <w:szCs w:val="24"/>
          <w:vertAlign w:val="superscript"/>
          <w:lang w:val="en-US"/>
        </w:rPr>
        <w:t>[144]</w:t>
      </w:r>
      <w:r w:rsidRPr="004421EE">
        <w:rPr>
          <w:rFonts w:ascii="Times" w:eastAsia="Times New Roman" w:hAnsi="Times" w:cs="Times New Roman"/>
          <w:sz w:val="24"/>
          <w:szCs w:val="24"/>
          <w:lang w:val="en-US"/>
        </w:rPr>
        <w:t xml:space="preserve"> Polymers and polymer-based particles can be used to promote the accumulation of these drugs in the mitochondria. To guide the transport of polymer nanomedicines and delivery of active compounds to this organelle, various strategies have been developed.</w:t>
      </w:r>
      <w:r w:rsidRPr="00456550">
        <w:rPr>
          <w:rFonts w:ascii="Times" w:eastAsia="Times New Roman" w:hAnsi="Times" w:cs="Times New Roman"/>
          <w:noProof/>
          <w:sz w:val="24"/>
          <w:szCs w:val="24"/>
          <w:vertAlign w:val="superscript"/>
          <w:lang w:val="en-US"/>
        </w:rPr>
        <w:t>[144]</w:t>
      </w:r>
      <w:r w:rsidRPr="004421EE">
        <w:rPr>
          <w:rFonts w:ascii="Times" w:eastAsia="Times New Roman" w:hAnsi="Times" w:cs="Times New Roman"/>
          <w:sz w:val="24"/>
          <w:szCs w:val="24"/>
          <w:lang w:val="en-US"/>
        </w:rPr>
        <w:t xml:space="preserve"> </w:t>
      </w:r>
    </w:p>
    <w:p w:rsidR="007351C4" w:rsidRPr="004421EE" w:rsidRDefault="007351C4" w:rsidP="002052C2">
      <w:pPr>
        <w:spacing w:after="0"/>
        <w:jc w:val="both"/>
        <w:rPr>
          <w:rFonts w:ascii="Times" w:eastAsia="Times New Roman" w:hAnsi="Times" w:cs="Times New Roman"/>
          <w:sz w:val="24"/>
          <w:szCs w:val="24"/>
          <w:lang w:val="en-US"/>
        </w:rPr>
      </w:pPr>
      <w:r w:rsidRPr="004421EE">
        <w:rPr>
          <w:rFonts w:ascii="Times" w:eastAsia="Times New Roman" w:hAnsi="Times" w:cs="Times New Roman"/>
          <w:sz w:val="24"/>
          <w:szCs w:val="24"/>
          <w:lang w:val="en-US"/>
        </w:rPr>
        <w:t xml:space="preserve">One approach that has been used to guide the delivery to the mitochondria involve the use of mitochondrial targeting peptides (MTS)s. MTSs are peptide sequences that allow the translocation of proteins, which are synthesized in the cytoplasm, to the mitochondria </w:t>
      </w:r>
      <w:r w:rsidRPr="004421EE">
        <w:rPr>
          <w:rFonts w:ascii="Times" w:eastAsia="Times New Roman" w:hAnsi="Times" w:cs="Times New Roman"/>
          <w:i/>
          <w:sz w:val="24"/>
          <w:szCs w:val="24"/>
          <w:lang w:val="en-US"/>
        </w:rPr>
        <w:t>via</w:t>
      </w:r>
      <w:r w:rsidRPr="004421EE">
        <w:rPr>
          <w:rFonts w:ascii="Times" w:eastAsia="Times New Roman" w:hAnsi="Times" w:cs="Times New Roman"/>
          <w:sz w:val="24"/>
          <w:szCs w:val="24"/>
          <w:lang w:val="en-US"/>
        </w:rPr>
        <w:t xml:space="preserve"> the mitochondrial protein import</w:t>
      </w:r>
      <w:r w:rsidRPr="003A5AB8">
        <w:rPr>
          <w:rFonts w:ascii="Times" w:eastAsia="Times New Roman" w:hAnsi="Times" w:cs="Times New Roman"/>
          <w:sz w:val="24"/>
          <w:szCs w:val="24"/>
          <w:lang w:val="en-US"/>
        </w:rPr>
        <w:t xml:space="preserve"> machinery.</w:t>
      </w:r>
      <w:r w:rsidRPr="00456550">
        <w:rPr>
          <w:rFonts w:ascii="Times" w:eastAsia="Times New Roman" w:hAnsi="Times" w:cs="Times New Roman"/>
          <w:noProof/>
          <w:sz w:val="24"/>
          <w:szCs w:val="24"/>
          <w:vertAlign w:val="superscript"/>
          <w:lang w:val="en-US"/>
        </w:rPr>
        <w:t>[144, 145]</w:t>
      </w:r>
      <w:r w:rsidRPr="003A5AB8">
        <w:rPr>
          <w:rFonts w:ascii="Times" w:eastAsia="Times New Roman" w:hAnsi="Times" w:cs="Times New Roman"/>
          <w:sz w:val="24"/>
          <w:szCs w:val="24"/>
          <w:lang w:val="en-US"/>
        </w:rPr>
        <w:t xml:space="preserve"> MTSs have been used for the targeting of DNA to the mitochondria.</w:t>
      </w:r>
      <w:r>
        <w:rPr>
          <w:rFonts w:ascii="Times" w:eastAsia="Times New Roman" w:hAnsi="Times" w:cs="Times New Roman"/>
          <w:noProof/>
          <w:sz w:val="24"/>
          <w:szCs w:val="24"/>
          <w:vertAlign w:val="superscript"/>
          <w:lang w:val="en-US"/>
        </w:rPr>
        <w:t>[144, 146]</w:t>
      </w:r>
      <w:r w:rsidRPr="003A5AB8">
        <w:rPr>
          <w:rFonts w:ascii="Times" w:eastAsia="Times New Roman" w:hAnsi="Times" w:cs="Times New Roman"/>
          <w:sz w:val="24"/>
          <w:szCs w:val="24"/>
          <w:lang w:val="en-US"/>
        </w:rPr>
        <w:t xml:space="preserve"> A drawback of the use of MTSs for the delivery of polymer nanomedicines to the mitochondria </w:t>
      </w:r>
      <w:r w:rsidRPr="004421EE">
        <w:rPr>
          <w:rFonts w:ascii="Times" w:eastAsia="Times New Roman" w:hAnsi="Times" w:cs="Times New Roman"/>
          <w:sz w:val="24"/>
          <w:szCs w:val="24"/>
          <w:lang w:val="en-US"/>
        </w:rPr>
        <w:lastRenderedPageBreak/>
        <w:t>is the limited size of the cargo that can be transported using this pathway. Generally, this strategy cannot be used to mediate mitochondrial uptake of unfolded proteins or macromolecules such as plasmid DNA.</w:t>
      </w:r>
      <w:r w:rsidRPr="00456550">
        <w:rPr>
          <w:rFonts w:ascii="Times" w:eastAsia="Times New Roman" w:hAnsi="Times" w:cs="Times New Roman"/>
          <w:noProof/>
          <w:sz w:val="24"/>
          <w:szCs w:val="24"/>
          <w:vertAlign w:val="superscript"/>
          <w:lang w:val="en-US"/>
        </w:rPr>
        <w:t>[144, 146]</w:t>
      </w:r>
      <w:r w:rsidRPr="004421EE">
        <w:rPr>
          <w:rFonts w:ascii="Times" w:eastAsia="Times New Roman" w:hAnsi="Times" w:cs="Times New Roman"/>
          <w:sz w:val="24"/>
          <w:szCs w:val="24"/>
          <w:lang w:val="en-US"/>
        </w:rPr>
        <w:t xml:space="preserve"> However, it was shown that the localization of the polymer carrier to the mitochondrial membrane using MTSs as a targeting (rather than translocation) signal and the consequent release of pDNA in close proximity of the targeted organelle, can enhance mitochondrial delivery.</w:t>
      </w:r>
      <w:r w:rsidRPr="00456550">
        <w:rPr>
          <w:rFonts w:ascii="Times" w:eastAsia="Times New Roman" w:hAnsi="Times" w:cs="Times New Roman"/>
          <w:noProof/>
          <w:sz w:val="24"/>
          <w:szCs w:val="24"/>
          <w:vertAlign w:val="superscript"/>
          <w:lang w:val="en-US"/>
        </w:rPr>
        <w:t>[147, 148]</w:t>
      </w:r>
      <w:r w:rsidRPr="004421EE">
        <w:rPr>
          <w:rFonts w:ascii="Times" w:eastAsia="Times New Roman" w:hAnsi="Times" w:cs="Times New Roman"/>
          <w:sz w:val="24"/>
          <w:szCs w:val="24"/>
          <w:lang w:val="en-US"/>
        </w:rPr>
        <w:t xml:space="preserve"> In one example, Lee </w:t>
      </w:r>
      <w:r w:rsidRPr="004421EE">
        <w:rPr>
          <w:rFonts w:ascii="Times" w:eastAsia="Times New Roman" w:hAnsi="Times" w:cs="Times New Roman"/>
          <w:i/>
          <w:sz w:val="24"/>
          <w:szCs w:val="24"/>
          <w:lang w:val="en-US"/>
        </w:rPr>
        <w:t>et al</w:t>
      </w:r>
      <w:r w:rsidRPr="004421EE">
        <w:rPr>
          <w:rFonts w:ascii="Times" w:eastAsia="Times New Roman" w:hAnsi="Times" w:cs="Times New Roman"/>
          <w:sz w:val="24"/>
          <w:szCs w:val="24"/>
          <w:lang w:val="en-US"/>
        </w:rPr>
        <w:t xml:space="preserve">. modified a PEI carrier with MTS and investigated the mitochondrial co-localization and </w:t>
      </w:r>
      <w:r w:rsidRPr="004421EE">
        <w:rPr>
          <w:rFonts w:ascii="Times" w:eastAsia="Times New Roman" w:hAnsi="Times" w:cs="Times New Roman"/>
          <w:i/>
          <w:sz w:val="24"/>
          <w:szCs w:val="24"/>
          <w:lang w:val="en-US"/>
        </w:rPr>
        <w:t>in vitro</w:t>
      </w:r>
      <w:r w:rsidRPr="004421EE">
        <w:rPr>
          <w:rFonts w:ascii="Times" w:eastAsia="Times New Roman" w:hAnsi="Times" w:cs="Times New Roman"/>
          <w:sz w:val="24"/>
          <w:szCs w:val="24"/>
          <w:lang w:val="en-US"/>
        </w:rPr>
        <w:t xml:space="preserve"> toxicity of the targeted PEI/DNA complex. </w:t>
      </w:r>
      <w:r w:rsidRPr="004421EE">
        <w:rPr>
          <w:rFonts w:ascii="Times" w:eastAsia="Times New Roman" w:hAnsi="Times" w:cs="Times New Roman"/>
          <w:i/>
          <w:sz w:val="24"/>
          <w:szCs w:val="24"/>
          <w:lang w:val="en-US"/>
        </w:rPr>
        <w:t>In vitro</w:t>
      </w:r>
      <w:r w:rsidRPr="004421EE">
        <w:rPr>
          <w:rFonts w:ascii="Times" w:eastAsia="Times New Roman" w:hAnsi="Times" w:cs="Times New Roman"/>
          <w:sz w:val="24"/>
          <w:szCs w:val="24"/>
          <w:lang w:val="en-US"/>
        </w:rPr>
        <w:t xml:space="preserve"> experiments using a rhodamine-DNA conjugate revealed that the use of the targeting peptide allowed higher mitochondrial localization as well as lower toxicity compared to naked DNA or untargeted PEI/DNA complex.</w:t>
      </w:r>
      <w:r w:rsidRPr="00456550">
        <w:rPr>
          <w:rFonts w:ascii="Times" w:eastAsia="Times New Roman" w:hAnsi="Times" w:cs="Times New Roman"/>
          <w:noProof/>
          <w:sz w:val="24"/>
          <w:szCs w:val="24"/>
          <w:vertAlign w:val="superscript"/>
          <w:lang w:val="en-US"/>
        </w:rPr>
        <w:t>[147]</w:t>
      </w:r>
      <w:r w:rsidRPr="004421EE">
        <w:rPr>
          <w:rFonts w:ascii="Times" w:eastAsia="Times New Roman" w:hAnsi="Times" w:cs="Times New Roman"/>
          <w:sz w:val="24"/>
          <w:szCs w:val="24"/>
          <w:lang w:val="en-US"/>
        </w:rPr>
        <w:t xml:space="preserve"> Flierl </w:t>
      </w:r>
      <w:r w:rsidRPr="004421EE">
        <w:rPr>
          <w:rFonts w:ascii="Times" w:eastAsia="Times New Roman" w:hAnsi="Times" w:cs="Times New Roman"/>
          <w:i/>
          <w:sz w:val="24"/>
          <w:szCs w:val="24"/>
          <w:lang w:val="en-US"/>
        </w:rPr>
        <w:t>et al.</w:t>
      </w:r>
      <w:r w:rsidRPr="004421EE">
        <w:rPr>
          <w:rFonts w:ascii="Times" w:eastAsia="Times New Roman" w:hAnsi="Times" w:cs="Times New Roman"/>
          <w:sz w:val="24"/>
          <w:szCs w:val="24"/>
          <w:lang w:val="en-US"/>
        </w:rPr>
        <w:t xml:space="preserve"> used another approach to overcome the size limitations. In this work, a MTS peptide-peptide nucleic acid (PNA) conjugate was annealed to an oligonucleotide with a complementary PNA sequence and the complex was transferred into the cytosol using a PEI carrier. While the carrier allowed endosomal escape, the MTS targeting peptide directed the oligonucleotide to the mitochondria.</w:t>
      </w:r>
      <w:r w:rsidRPr="00456550">
        <w:rPr>
          <w:rFonts w:ascii="Times" w:eastAsia="Times New Roman" w:hAnsi="Times" w:cs="Times New Roman"/>
          <w:noProof/>
          <w:sz w:val="24"/>
          <w:szCs w:val="24"/>
          <w:vertAlign w:val="superscript"/>
          <w:lang w:val="en-US"/>
        </w:rPr>
        <w:t>[149]</w:t>
      </w:r>
    </w:p>
    <w:p w:rsidR="007351C4" w:rsidRPr="003A5AB8" w:rsidRDefault="007351C4" w:rsidP="002052C2">
      <w:pPr>
        <w:spacing w:after="0"/>
        <w:jc w:val="both"/>
        <w:rPr>
          <w:rFonts w:ascii="Times" w:eastAsia="Times New Roman" w:hAnsi="Times" w:cs="Times New Roman"/>
          <w:sz w:val="24"/>
          <w:szCs w:val="24"/>
          <w:lang w:val="en-US"/>
        </w:rPr>
      </w:pPr>
      <w:r w:rsidRPr="004421EE">
        <w:rPr>
          <w:rFonts w:ascii="Times" w:eastAsia="Times New Roman" w:hAnsi="Times" w:cs="Times New Roman"/>
          <w:sz w:val="24"/>
          <w:szCs w:val="24"/>
          <w:lang w:val="en-US"/>
        </w:rPr>
        <w:t>A second strategy that has been used to guide delivery of polymer nanomedicines to the mitochondria explores the high transmembrane potential of these organelles (-180 to -200 mV). This negative potential allows the selective accumulation of delocalized lipophilic cations (DLCs),</w:t>
      </w:r>
      <w:r w:rsidRPr="00456550">
        <w:rPr>
          <w:rFonts w:ascii="Times" w:eastAsia="Times New Roman" w:hAnsi="Times" w:cs="Times New Roman"/>
          <w:noProof/>
          <w:sz w:val="24"/>
          <w:szCs w:val="24"/>
          <w:vertAlign w:val="superscript"/>
          <w:lang w:val="en-US"/>
        </w:rPr>
        <w:t>[144, 150]</w:t>
      </w:r>
      <w:r w:rsidRPr="004421EE">
        <w:rPr>
          <w:rFonts w:ascii="Times" w:eastAsia="Times New Roman" w:hAnsi="Times" w:cs="Times New Roman"/>
          <w:sz w:val="24"/>
          <w:szCs w:val="24"/>
          <w:vertAlign w:val="superscript"/>
          <w:lang w:val="en-US"/>
        </w:rPr>
        <w:t xml:space="preserve"> </w:t>
      </w:r>
      <w:r w:rsidRPr="004421EE">
        <w:rPr>
          <w:rFonts w:ascii="Times" w:eastAsia="Times New Roman" w:hAnsi="Times" w:cs="Times New Roman"/>
          <w:sz w:val="24"/>
          <w:szCs w:val="24"/>
          <w:lang w:val="en-US"/>
        </w:rPr>
        <w:t>such as triphenylphosphonium (TPP).</w:t>
      </w:r>
      <w:r w:rsidRPr="00456550">
        <w:rPr>
          <w:rFonts w:ascii="Times" w:eastAsia="Times New Roman" w:hAnsi="Times" w:cs="Times New Roman"/>
          <w:noProof/>
          <w:sz w:val="24"/>
          <w:szCs w:val="24"/>
          <w:vertAlign w:val="superscript"/>
          <w:lang w:val="en-US"/>
        </w:rPr>
        <w:t>[150, 151]</w:t>
      </w:r>
      <w:r w:rsidRPr="004421EE">
        <w:rPr>
          <w:rFonts w:ascii="Times" w:eastAsia="Times New Roman" w:hAnsi="Times" w:cs="Times New Roman"/>
          <w:sz w:val="24"/>
          <w:szCs w:val="24"/>
          <w:lang w:val="en-US"/>
        </w:rPr>
        <w:t xml:space="preserve"> Conjugation of TPP to PAMAM dendrimers allowed endosomal escape and efficient mitochondrial targeting.</w:t>
      </w:r>
      <w:r w:rsidRPr="00456550">
        <w:rPr>
          <w:rFonts w:ascii="Times" w:eastAsia="Times New Roman" w:hAnsi="Times" w:cs="Times New Roman"/>
          <w:noProof/>
          <w:sz w:val="24"/>
          <w:szCs w:val="24"/>
          <w:vertAlign w:val="superscript"/>
          <w:lang w:val="en-US"/>
        </w:rPr>
        <w:t>[152, 153]</w:t>
      </w:r>
      <w:r w:rsidRPr="004421EE">
        <w:rPr>
          <w:rFonts w:ascii="Times" w:eastAsia="Times New Roman" w:hAnsi="Times" w:cs="Times New Roman"/>
          <w:sz w:val="24"/>
          <w:szCs w:val="24"/>
          <w:lang w:val="en-US"/>
        </w:rPr>
        <w:t xml:space="preserve"> In a similar manner, a construct containing TPP and the photosensitizer mesochlorine ce6 (Mce6) was connected to the side chains of a PHPMA conjugate </w:t>
      </w:r>
      <w:r w:rsidRPr="004421EE">
        <w:rPr>
          <w:rFonts w:ascii="Times" w:eastAsia="Times New Roman" w:hAnsi="Times" w:cs="Times New Roman"/>
          <w:i/>
          <w:sz w:val="24"/>
          <w:szCs w:val="24"/>
          <w:lang w:val="en-US"/>
        </w:rPr>
        <w:t>via</w:t>
      </w:r>
      <w:r w:rsidRPr="004421EE">
        <w:rPr>
          <w:rFonts w:ascii="Times" w:eastAsia="Times New Roman" w:hAnsi="Times" w:cs="Times New Roman"/>
          <w:sz w:val="24"/>
          <w:szCs w:val="24"/>
          <w:lang w:val="en-US"/>
        </w:rPr>
        <w:t xml:space="preserve"> a disulfide linker.</w:t>
      </w:r>
      <w:r w:rsidRPr="00456550">
        <w:rPr>
          <w:rFonts w:ascii="Times" w:eastAsia="Times New Roman" w:hAnsi="Times" w:cs="Times New Roman"/>
          <w:noProof/>
          <w:sz w:val="24"/>
          <w:szCs w:val="24"/>
          <w:vertAlign w:val="superscript"/>
          <w:lang w:val="en-US"/>
        </w:rPr>
        <w:t>[87]</w:t>
      </w:r>
      <w:r w:rsidRPr="004421EE">
        <w:rPr>
          <w:rFonts w:ascii="Times" w:eastAsia="Times New Roman" w:hAnsi="Times" w:cs="Times New Roman"/>
          <w:sz w:val="24"/>
          <w:szCs w:val="24"/>
          <w:lang w:val="en-US"/>
        </w:rPr>
        <w:t xml:space="preserve"> The disulfide bond was selected to promote rapid intracellular release and subsequent mitochondrial targeting of the TPP-Mce6 drug conjugate. The substitution of Mce6 with a fluorescent dye allowed to monitor the localization of the targeting construct in the mitochondria with confocal microscopy. Moreover, cytotoxicity studies revealed the higher</w:t>
      </w:r>
      <w:r w:rsidRPr="003A5AB8">
        <w:rPr>
          <w:rFonts w:ascii="Times" w:eastAsia="Times New Roman" w:hAnsi="Times" w:cs="Times New Roman"/>
          <w:sz w:val="24"/>
          <w:szCs w:val="24"/>
          <w:lang w:val="en-US"/>
        </w:rPr>
        <w:t xml:space="preserve"> efficacy of the targeted compound compared to non-targeted </w:t>
      </w:r>
      <w:r>
        <w:rPr>
          <w:rFonts w:ascii="Times" w:eastAsia="Times New Roman" w:hAnsi="Times" w:cs="Times New Roman"/>
          <w:sz w:val="24"/>
          <w:szCs w:val="24"/>
          <w:lang w:val="en-US"/>
        </w:rPr>
        <w:t>P</w:t>
      </w:r>
      <w:r w:rsidRPr="003A5AB8">
        <w:rPr>
          <w:rFonts w:ascii="Times" w:eastAsia="Times New Roman" w:hAnsi="Times" w:cs="Times New Roman"/>
          <w:sz w:val="24"/>
          <w:szCs w:val="24"/>
          <w:lang w:val="en-US"/>
        </w:rPr>
        <w:t xml:space="preserve">HPMA-Mce6 conjugate. TPP has also been used for the targeting of nanoparticle-based delivery systems. For example, nanoparticles prepared by blending </w:t>
      </w:r>
      <w:r>
        <w:rPr>
          <w:rFonts w:ascii="Times" w:eastAsia="Times New Roman" w:hAnsi="Times" w:cs="Times New Roman"/>
          <w:sz w:val="24"/>
          <w:szCs w:val="24"/>
          <w:lang w:val="en-US"/>
        </w:rPr>
        <w:t>a p</w:t>
      </w:r>
      <w:r w:rsidRPr="003A5AB8">
        <w:rPr>
          <w:rFonts w:ascii="Times" w:eastAsia="Times New Roman" w:hAnsi="Times" w:cs="Times New Roman"/>
          <w:sz w:val="24"/>
          <w:szCs w:val="24"/>
          <w:lang w:val="en-US"/>
        </w:rPr>
        <w:t>oly(D,L-lactic-</w:t>
      </w:r>
      <w:r w:rsidRPr="003A5AB8">
        <w:rPr>
          <w:rFonts w:ascii="Times" w:eastAsia="Times New Roman" w:hAnsi="Times" w:cs="Times New Roman"/>
          <w:i/>
          <w:sz w:val="24"/>
          <w:szCs w:val="24"/>
          <w:lang w:val="en-US"/>
        </w:rPr>
        <w:t>co</w:t>
      </w:r>
      <w:r w:rsidRPr="003A5AB8">
        <w:rPr>
          <w:rFonts w:ascii="Times" w:eastAsia="Times New Roman" w:hAnsi="Times" w:cs="Times New Roman"/>
          <w:sz w:val="24"/>
          <w:szCs w:val="24"/>
          <w:lang w:val="en-US"/>
        </w:rPr>
        <w:t>-glycolic acid)-</w:t>
      </w:r>
      <w:r>
        <w:rPr>
          <w:rFonts w:ascii="Times" w:eastAsia="Times New Roman" w:hAnsi="Times" w:cs="Times New Roman"/>
          <w:i/>
          <w:sz w:val="24"/>
          <w:szCs w:val="24"/>
          <w:lang w:val="en-US"/>
        </w:rPr>
        <w:t>b</w:t>
      </w:r>
      <w:r>
        <w:rPr>
          <w:rFonts w:ascii="Times" w:eastAsia="Times New Roman" w:hAnsi="Times" w:cs="Times New Roman"/>
          <w:sz w:val="24"/>
          <w:szCs w:val="24"/>
          <w:lang w:val="en-US"/>
        </w:rPr>
        <w:t>-poly</w:t>
      </w:r>
      <w:r w:rsidRPr="003A5AB8">
        <w:rPr>
          <w:rFonts w:ascii="Times" w:eastAsia="Times New Roman" w:hAnsi="Times" w:cs="Times New Roman"/>
          <w:sz w:val="24"/>
          <w:szCs w:val="24"/>
          <w:lang w:val="en-US"/>
        </w:rPr>
        <w:t>(ethylene glycol)-</w:t>
      </w:r>
      <w:r w:rsidRPr="004421EE">
        <w:rPr>
          <w:rFonts w:ascii="Times" w:eastAsia="Times New Roman" w:hAnsi="Times" w:cs="Times New Roman"/>
          <w:sz w:val="24"/>
          <w:szCs w:val="24"/>
          <w:lang w:val="en-US"/>
        </w:rPr>
        <w:lastRenderedPageBreak/>
        <w:t>triphenylphosphonium block copolymer (PLGA-</w:t>
      </w:r>
      <w:r w:rsidRPr="004421EE">
        <w:rPr>
          <w:rFonts w:ascii="Times" w:eastAsia="Times New Roman" w:hAnsi="Times" w:cs="Times New Roman"/>
          <w:i/>
          <w:sz w:val="24"/>
          <w:szCs w:val="24"/>
          <w:lang w:val="en-US"/>
        </w:rPr>
        <w:t>b</w:t>
      </w:r>
      <w:r w:rsidRPr="004421EE">
        <w:rPr>
          <w:rFonts w:ascii="Times" w:eastAsia="Times New Roman" w:hAnsi="Times" w:cs="Times New Roman"/>
          <w:sz w:val="24"/>
          <w:szCs w:val="24"/>
          <w:lang w:val="en-US"/>
        </w:rPr>
        <w:t>-PEG-TPP) with non-targeted poly(D,L-lactic-</w:t>
      </w:r>
      <w:r w:rsidRPr="004421EE">
        <w:rPr>
          <w:rFonts w:ascii="Times" w:eastAsia="Times New Roman" w:hAnsi="Times" w:cs="Times New Roman"/>
          <w:i/>
          <w:sz w:val="24"/>
          <w:szCs w:val="24"/>
          <w:lang w:val="en-US"/>
        </w:rPr>
        <w:t>co</w:t>
      </w:r>
      <w:r w:rsidRPr="004421EE">
        <w:rPr>
          <w:rFonts w:ascii="Times" w:eastAsia="Times New Roman" w:hAnsi="Times" w:cs="Times New Roman"/>
          <w:sz w:val="24"/>
          <w:szCs w:val="24"/>
          <w:lang w:val="en-US"/>
        </w:rPr>
        <w:t>-glycolic acid)-</w:t>
      </w:r>
      <w:r w:rsidRPr="004421EE">
        <w:rPr>
          <w:rFonts w:ascii="Times" w:eastAsia="Times New Roman" w:hAnsi="Times" w:cs="Times New Roman"/>
          <w:i/>
          <w:sz w:val="24"/>
          <w:szCs w:val="24"/>
          <w:lang w:val="en-US"/>
        </w:rPr>
        <w:t>b</w:t>
      </w:r>
      <w:r w:rsidRPr="004421EE">
        <w:rPr>
          <w:rFonts w:ascii="Times" w:eastAsia="Times New Roman" w:hAnsi="Times" w:cs="Times New Roman"/>
          <w:sz w:val="24"/>
          <w:szCs w:val="24"/>
          <w:lang w:val="en-US"/>
        </w:rPr>
        <w:t>-poly(ethylene glycol) (PLGA-</w:t>
      </w:r>
      <w:r w:rsidRPr="004421EE">
        <w:rPr>
          <w:rFonts w:ascii="Times" w:eastAsia="Times New Roman" w:hAnsi="Times" w:cs="Times New Roman"/>
          <w:i/>
          <w:sz w:val="24"/>
          <w:szCs w:val="24"/>
          <w:lang w:val="en-US"/>
        </w:rPr>
        <w:t>b</w:t>
      </w:r>
      <w:r w:rsidRPr="004421EE">
        <w:rPr>
          <w:rFonts w:ascii="Times" w:eastAsia="Times New Roman" w:hAnsi="Times" w:cs="Times New Roman"/>
          <w:sz w:val="24"/>
          <w:szCs w:val="24"/>
          <w:lang w:val="en-US"/>
        </w:rPr>
        <w:t>-PEG-OH) or poly(D,L-lactic-</w:t>
      </w:r>
      <w:r w:rsidRPr="004421EE">
        <w:rPr>
          <w:rFonts w:ascii="Times" w:eastAsia="Times New Roman" w:hAnsi="Times" w:cs="Times New Roman"/>
          <w:i/>
          <w:sz w:val="24"/>
          <w:szCs w:val="24"/>
          <w:lang w:val="en-US"/>
        </w:rPr>
        <w:t>co</w:t>
      </w:r>
      <w:r w:rsidRPr="004421EE">
        <w:rPr>
          <w:rFonts w:ascii="Times" w:eastAsia="Times New Roman" w:hAnsi="Times" w:cs="Times New Roman"/>
          <w:sz w:val="24"/>
          <w:szCs w:val="24"/>
          <w:lang w:val="en-US"/>
        </w:rPr>
        <w:t>-glycolic acid) (PLGA-COOH) were found to exhibit compete endosomal escape and were found to localize in the mitochondria of Hela cells.</w:t>
      </w:r>
      <w:r w:rsidRPr="00456550">
        <w:rPr>
          <w:rFonts w:ascii="Times" w:eastAsia="Times New Roman" w:hAnsi="Times" w:cs="Times New Roman"/>
          <w:noProof/>
          <w:sz w:val="24"/>
          <w:szCs w:val="24"/>
          <w:vertAlign w:val="superscript"/>
          <w:lang w:val="en-US"/>
        </w:rPr>
        <w:t>[154]</w:t>
      </w:r>
      <w:r w:rsidRPr="004421EE">
        <w:rPr>
          <w:rFonts w:ascii="Times" w:eastAsia="Times New Roman" w:hAnsi="Times" w:cs="Times New Roman"/>
          <w:sz w:val="24"/>
          <w:szCs w:val="24"/>
          <w:lang w:val="en-US"/>
        </w:rPr>
        <w:t xml:space="preserve"> This behavior was attributed to the cationic charge that facilitated endosomal escape through buffering effect and provided mitochondria localization. The use of the TPP functional nanoparticles for the delivery of Lonidamine and </w:t>
      </w:r>
      <w:r w:rsidRPr="004421EE">
        <w:rPr>
          <w:rFonts w:ascii="Symbol" w:eastAsia="Times New Roman" w:hAnsi="Symbol" w:cs="Times New Roman"/>
          <w:sz w:val="24"/>
          <w:szCs w:val="24"/>
          <w:lang w:val="en-US"/>
        </w:rPr>
        <w:t></w:t>
      </w:r>
      <w:r w:rsidRPr="004421EE">
        <w:rPr>
          <w:rFonts w:ascii="Times" w:eastAsia="Times New Roman" w:hAnsi="Times" w:cs="Times New Roman"/>
          <w:sz w:val="24"/>
          <w:szCs w:val="24"/>
          <w:lang w:val="en-US"/>
        </w:rPr>
        <w:t>-tocopheryl succinate resulted in a significant improvement of the therapeutic index as compared to administration of these drugs with the non-targeted TPP-modified nanoparticles or the free drug.</w:t>
      </w:r>
      <w:r w:rsidRPr="00456550">
        <w:rPr>
          <w:rFonts w:ascii="Times" w:eastAsia="Times New Roman" w:hAnsi="Times" w:cs="Times New Roman"/>
          <w:noProof/>
          <w:sz w:val="24"/>
          <w:szCs w:val="24"/>
          <w:vertAlign w:val="superscript"/>
          <w:lang w:val="en-US"/>
        </w:rPr>
        <w:t>[154]</w:t>
      </w:r>
      <w:r w:rsidRPr="004421EE">
        <w:rPr>
          <w:rFonts w:ascii="Times" w:eastAsia="Times New Roman" w:hAnsi="Times" w:cs="Times New Roman"/>
          <w:sz w:val="24"/>
          <w:szCs w:val="24"/>
          <w:lang w:val="en-US"/>
        </w:rPr>
        <w:t xml:space="preserve"> More recently, </w:t>
      </w:r>
      <w:r w:rsidRPr="004421EE">
        <w:rPr>
          <w:rFonts w:ascii="Symbol" w:eastAsia="Times New Roman" w:hAnsi="Symbol" w:cs="Times New Roman"/>
          <w:sz w:val="24"/>
          <w:szCs w:val="24"/>
          <w:lang w:val="en-US"/>
        </w:rPr>
        <w:t></w:t>
      </w:r>
      <w:r w:rsidRPr="004421EE">
        <w:rPr>
          <w:rFonts w:ascii="Times" w:eastAsia="Times New Roman" w:hAnsi="Times" w:cs="Times New Roman"/>
          <w:sz w:val="24"/>
          <w:szCs w:val="24"/>
          <w:lang w:val="en-US"/>
        </w:rPr>
        <w:t xml:space="preserve">-tocopheryl succinate was delivered in combination with obatoclax (a Bcl-2 inhibitor) using TPP-coated positively charged nanoparticles. The nanoparticles entered into acidic lysosomes </w:t>
      </w:r>
      <w:r w:rsidRPr="004421EE">
        <w:rPr>
          <w:rFonts w:ascii="Times" w:eastAsia="Times New Roman" w:hAnsi="Times" w:cs="Times New Roman"/>
          <w:i/>
          <w:sz w:val="24"/>
          <w:szCs w:val="24"/>
          <w:lang w:val="en-US"/>
        </w:rPr>
        <w:t>via</w:t>
      </w:r>
      <w:r w:rsidRPr="004421EE">
        <w:rPr>
          <w:rFonts w:ascii="Times" w:eastAsia="Times New Roman" w:hAnsi="Times" w:cs="Times New Roman"/>
          <w:sz w:val="24"/>
          <w:szCs w:val="24"/>
          <w:lang w:val="en-US"/>
        </w:rPr>
        <w:t xml:space="preserve"> macropinocytosis, followed by lysosomal escape and accumulated into mitochondria over a period of 24 h.</w:t>
      </w:r>
      <w:r w:rsidRPr="00456550">
        <w:rPr>
          <w:rFonts w:ascii="Times" w:eastAsia="Times New Roman" w:hAnsi="Times" w:cs="Times New Roman"/>
          <w:noProof/>
          <w:sz w:val="24"/>
          <w:szCs w:val="24"/>
          <w:vertAlign w:val="superscript"/>
          <w:lang w:val="en-US"/>
        </w:rPr>
        <w:t>[155]</w:t>
      </w:r>
      <w:r w:rsidRPr="004421EE">
        <w:rPr>
          <w:rFonts w:ascii="Times" w:eastAsia="Times New Roman" w:hAnsi="Times" w:cs="Times New Roman"/>
          <w:sz w:val="24"/>
          <w:szCs w:val="24"/>
          <w:lang w:val="en-US"/>
        </w:rPr>
        <w:t xml:space="preserve"> In another example, conjugation of (4-carboxybutyl)triphenylphosphonium (4-carboxybutyl TPP) to poly(</w:t>
      </w:r>
      <w:r w:rsidRPr="004421EE">
        <w:rPr>
          <w:rFonts w:ascii="Symbol" w:eastAsia="Times New Roman" w:hAnsi="Symbol" w:cs="Times New Roman"/>
          <w:sz w:val="24"/>
          <w:szCs w:val="24"/>
          <w:lang w:val="en-US"/>
        </w:rPr>
        <w:t></w:t>
      </w:r>
      <w:r w:rsidRPr="004421EE">
        <w:rPr>
          <w:rFonts w:ascii="Times" w:eastAsia="Times New Roman" w:hAnsi="Times" w:cs="Times New Roman"/>
          <w:sz w:val="24"/>
          <w:szCs w:val="24"/>
          <w:lang w:val="en-US"/>
        </w:rPr>
        <w:t>-caprolactone) (PCL) diol resulted in the formation of amphiphilic TPP-</w:t>
      </w:r>
      <w:r w:rsidRPr="004421EE">
        <w:rPr>
          <w:rFonts w:ascii="Times" w:eastAsia="Times New Roman" w:hAnsi="Times" w:cs="Times New Roman"/>
          <w:i/>
          <w:sz w:val="24"/>
          <w:szCs w:val="24"/>
          <w:lang w:val="en-US"/>
        </w:rPr>
        <w:t>b</w:t>
      </w:r>
      <w:r w:rsidRPr="004421EE">
        <w:rPr>
          <w:rFonts w:ascii="Times" w:eastAsia="Times New Roman" w:hAnsi="Times" w:cs="Times New Roman"/>
          <w:sz w:val="24"/>
          <w:szCs w:val="24"/>
          <w:lang w:val="en-US"/>
        </w:rPr>
        <w:t>-PCL-</w:t>
      </w:r>
      <w:r w:rsidRPr="004421EE">
        <w:rPr>
          <w:rFonts w:ascii="Times" w:eastAsia="Times New Roman" w:hAnsi="Times" w:cs="Times New Roman"/>
          <w:i/>
          <w:sz w:val="24"/>
          <w:szCs w:val="24"/>
          <w:lang w:val="en-US"/>
        </w:rPr>
        <w:t>b</w:t>
      </w:r>
      <w:r w:rsidRPr="004421EE">
        <w:rPr>
          <w:rFonts w:ascii="Times" w:eastAsia="Times New Roman" w:hAnsi="Times" w:cs="Times New Roman"/>
          <w:sz w:val="24"/>
          <w:szCs w:val="24"/>
          <w:lang w:val="en-US"/>
        </w:rPr>
        <w:t>-TPP (TPCL) polymers, which self-assembled into less than 50 nm cationic nanoparticles. These nanoparticles were used for the simultaneous delivery of both the hydrophilic Dox</w:t>
      </w:r>
      <w:r w:rsidRPr="004421EE">
        <w:rPr>
          <w:rFonts w:ascii="Times" w:eastAsia="Times New Roman" w:hAnsi="Times" w:cs="Times"/>
          <w:sz w:val="24"/>
          <w:szCs w:val="24"/>
          <w:lang w:val="en-US"/>
        </w:rPr>
        <w:t>·</w:t>
      </w:r>
      <w:r w:rsidRPr="004421EE">
        <w:rPr>
          <w:rFonts w:ascii="Times" w:eastAsia="Times New Roman" w:hAnsi="Times" w:cs="Times New Roman"/>
          <w:sz w:val="24"/>
          <w:szCs w:val="24"/>
          <w:lang w:val="en-US"/>
        </w:rPr>
        <w:t>HCl and the hydrophobic Dox to the mitochondria.</w:t>
      </w:r>
      <w:r w:rsidRPr="00456550">
        <w:rPr>
          <w:rFonts w:ascii="Times" w:eastAsia="Times New Roman" w:hAnsi="Times" w:cs="Times New Roman"/>
          <w:noProof/>
          <w:sz w:val="24"/>
          <w:szCs w:val="24"/>
          <w:vertAlign w:val="superscript"/>
          <w:lang w:val="en-US"/>
        </w:rPr>
        <w:t>[156]</w:t>
      </w:r>
      <w:r w:rsidRPr="004421EE">
        <w:rPr>
          <w:rFonts w:ascii="Times" w:eastAsia="Times New Roman" w:hAnsi="Times" w:cs="Times New Roman"/>
          <w:sz w:val="24"/>
          <w:szCs w:val="24"/>
          <w:lang w:val="en-US"/>
        </w:rPr>
        <w:t xml:space="preserve"> Along the same lines, poly(lactic acid)-</w:t>
      </w:r>
      <w:r w:rsidRPr="004421EE">
        <w:rPr>
          <w:rFonts w:ascii="Times" w:hAnsi="Times"/>
          <w:i/>
          <w:sz w:val="24"/>
          <w:szCs w:val="24"/>
          <w:lang w:val="en-US"/>
        </w:rPr>
        <w:t>b</w:t>
      </w:r>
      <w:r w:rsidRPr="004421EE">
        <w:rPr>
          <w:rFonts w:ascii="Times" w:eastAsia="Times New Roman" w:hAnsi="Times" w:cs="Times New Roman"/>
          <w:sz w:val="24"/>
          <w:szCs w:val="24"/>
          <w:lang w:val="en-US"/>
        </w:rPr>
        <w:t>-poly(ethylene glycol) (PLA-PEG) polymersomes decorated with a fluorescent TPP derivative were used to mediate mitochondrial delivery of Dox.</w:t>
      </w:r>
      <w:r w:rsidRPr="00456550">
        <w:rPr>
          <w:rFonts w:ascii="Times" w:eastAsia="Times New Roman" w:hAnsi="Times" w:cs="Times New Roman"/>
          <w:noProof/>
          <w:sz w:val="24"/>
          <w:szCs w:val="24"/>
          <w:vertAlign w:val="superscript"/>
          <w:lang w:val="en-US"/>
        </w:rPr>
        <w:t>[157]</w:t>
      </w:r>
      <w:r w:rsidRPr="004421EE">
        <w:rPr>
          <w:rFonts w:ascii="Times" w:eastAsia="Times New Roman" w:hAnsi="Times" w:cs="Times New Roman"/>
          <w:sz w:val="24"/>
          <w:szCs w:val="24"/>
          <w:lang w:val="en-US"/>
        </w:rPr>
        <w:t xml:space="preserve"> This resulted in a significantly reduced viability of cultured pancreatic cancer cell spheroids. Grancharov </w:t>
      </w:r>
      <w:r w:rsidRPr="004421EE">
        <w:rPr>
          <w:rFonts w:ascii="Times" w:eastAsia="Times New Roman" w:hAnsi="Times" w:cs="Times New Roman"/>
          <w:i/>
          <w:sz w:val="24"/>
          <w:szCs w:val="24"/>
          <w:lang w:val="en-US"/>
        </w:rPr>
        <w:t>et al</w:t>
      </w:r>
      <w:r w:rsidRPr="004421EE">
        <w:rPr>
          <w:rFonts w:ascii="Times" w:eastAsia="Times New Roman" w:hAnsi="Times" w:cs="Times New Roman"/>
          <w:sz w:val="24"/>
          <w:szCs w:val="24"/>
          <w:lang w:val="en-US"/>
        </w:rPr>
        <w:t>. prepared TPP functionalized micellar nanocarriers by co-assembly of poly(ethylene oxide)-</w:t>
      </w:r>
      <w:r w:rsidRPr="004421EE">
        <w:rPr>
          <w:rFonts w:ascii="Times" w:eastAsia="Times New Roman" w:hAnsi="Times" w:cs="Times New Roman"/>
          <w:i/>
          <w:sz w:val="24"/>
          <w:szCs w:val="24"/>
          <w:lang w:val="en-US"/>
        </w:rPr>
        <w:t>b</w:t>
      </w:r>
      <w:r w:rsidRPr="004421EE">
        <w:rPr>
          <w:rFonts w:ascii="Times" w:eastAsia="Times New Roman" w:hAnsi="Times" w:cs="Times New Roman"/>
          <w:sz w:val="24"/>
          <w:szCs w:val="24"/>
          <w:lang w:val="en-US"/>
        </w:rPr>
        <w:t>-poly(ε-caprolactone)-</w:t>
      </w:r>
      <w:r w:rsidRPr="004421EE">
        <w:rPr>
          <w:rFonts w:ascii="Times" w:eastAsia="Times New Roman" w:hAnsi="Times" w:cs="Times New Roman"/>
          <w:i/>
          <w:sz w:val="24"/>
          <w:szCs w:val="24"/>
          <w:lang w:val="en-US"/>
        </w:rPr>
        <w:t>b</w:t>
      </w:r>
      <w:r w:rsidRPr="004421EE">
        <w:rPr>
          <w:rFonts w:ascii="Times" w:eastAsia="Times New Roman" w:hAnsi="Times" w:cs="Times New Roman"/>
          <w:sz w:val="24"/>
          <w:szCs w:val="24"/>
          <w:lang w:val="en-US"/>
        </w:rPr>
        <w:t>-poly(ethylene oxide) (PEO-</w:t>
      </w:r>
      <w:r w:rsidRPr="004421EE">
        <w:rPr>
          <w:rFonts w:ascii="Times" w:eastAsia="Times New Roman" w:hAnsi="Times" w:cs="Times New Roman"/>
          <w:i/>
          <w:sz w:val="24"/>
          <w:szCs w:val="24"/>
          <w:lang w:val="en-US"/>
        </w:rPr>
        <w:t>b</w:t>
      </w:r>
      <w:r w:rsidRPr="004421EE">
        <w:rPr>
          <w:rFonts w:ascii="Times" w:eastAsia="Times New Roman" w:hAnsi="Times" w:cs="Times New Roman"/>
          <w:sz w:val="24"/>
          <w:szCs w:val="24"/>
          <w:lang w:val="en-US"/>
        </w:rPr>
        <w:t>-PCL-</w:t>
      </w:r>
      <w:r w:rsidRPr="004421EE">
        <w:rPr>
          <w:rFonts w:ascii="Times" w:eastAsia="Times New Roman" w:hAnsi="Times" w:cs="Times New Roman"/>
          <w:i/>
          <w:sz w:val="24"/>
          <w:szCs w:val="24"/>
          <w:lang w:val="en-US"/>
        </w:rPr>
        <w:t>b</w:t>
      </w:r>
      <w:r w:rsidRPr="004421EE">
        <w:rPr>
          <w:rFonts w:ascii="Times" w:eastAsia="Times New Roman" w:hAnsi="Times" w:cs="Times New Roman"/>
          <w:sz w:val="24"/>
          <w:szCs w:val="24"/>
          <w:lang w:val="en-US"/>
        </w:rPr>
        <w:t>-PEO) and a poly(2-(dimethylamino)ethylmethacrylate)-</w:t>
      </w:r>
      <w:r w:rsidRPr="004421EE">
        <w:rPr>
          <w:rFonts w:ascii="Times" w:eastAsia="Times New Roman" w:hAnsi="Times" w:cs="Times New Roman"/>
          <w:i/>
          <w:sz w:val="24"/>
          <w:szCs w:val="24"/>
          <w:lang w:val="en-US"/>
        </w:rPr>
        <w:t>b</w:t>
      </w:r>
      <w:r w:rsidRPr="004421EE">
        <w:rPr>
          <w:rFonts w:ascii="Times" w:eastAsia="Times New Roman" w:hAnsi="Times" w:cs="Times New Roman"/>
          <w:sz w:val="24"/>
          <w:szCs w:val="24"/>
          <w:lang w:val="en-US"/>
        </w:rPr>
        <w:t>-poly(ε-caprolactone)-</w:t>
      </w:r>
      <w:r w:rsidRPr="004421EE">
        <w:rPr>
          <w:rFonts w:ascii="Times" w:eastAsia="Times New Roman" w:hAnsi="Times" w:cs="Times New Roman"/>
          <w:i/>
          <w:sz w:val="24"/>
          <w:szCs w:val="24"/>
          <w:lang w:val="en-US"/>
        </w:rPr>
        <w:t>b</w:t>
      </w:r>
      <w:r w:rsidRPr="004421EE">
        <w:rPr>
          <w:rFonts w:ascii="Times" w:eastAsia="Times New Roman" w:hAnsi="Times" w:cs="Times New Roman"/>
          <w:sz w:val="24"/>
          <w:szCs w:val="24"/>
          <w:lang w:val="en-US"/>
        </w:rPr>
        <w:t>-poly(2-( dimethylamino)ethylmethacrylate) (PDMAEMA-</w:t>
      </w:r>
      <w:r w:rsidRPr="004421EE">
        <w:rPr>
          <w:rFonts w:ascii="Times" w:eastAsia="Times New Roman" w:hAnsi="Times" w:cs="Times New Roman"/>
          <w:i/>
          <w:sz w:val="24"/>
          <w:szCs w:val="24"/>
          <w:lang w:val="en-US"/>
        </w:rPr>
        <w:t>b</w:t>
      </w:r>
      <w:r w:rsidRPr="004421EE">
        <w:rPr>
          <w:rFonts w:ascii="Times" w:eastAsia="Times New Roman" w:hAnsi="Times" w:cs="Times New Roman"/>
          <w:sz w:val="24"/>
          <w:szCs w:val="24"/>
          <w:lang w:val="en-US"/>
        </w:rPr>
        <w:t>-PCL-</w:t>
      </w:r>
      <w:r w:rsidRPr="004421EE">
        <w:rPr>
          <w:rFonts w:ascii="Times" w:eastAsia="Times New Roman" w:hAnsi="Times" w:cs="Times New Roman"/>
          <w:i/>
          <w:sz w:val="24"/>
          <w:szCs w:val="24"/>
          <w:lang w:val="en-US"/>
        </w:rPr>
        <w:t>b</w:t>
      </w:r>
      <w:r w:rsidRPr="004421EE">
        <w:rPr>
          <w:rFonts w:ascii="Times" w:eastAsia="Times New Roman" w:hAnsi="Times" w:cs="Times New Roman"/>
          <w:sz w:val="24"/>
          <w:szCs w:val="24"/>
          <w:lang w:val="en-US"/>
        </w:rPr>
        <w:t>-PDMAEMA) triblock copolymer, which was partially functionalized with TPP.</w:t>
      </w:r>
      <w:r w:rsidRPr="00456550">
        <w:rPr>
          <w:rFonts w:ascii="Times" w:eastAsia="Times New Roman" w:hAnsi="Times" w:cs="Times New Roman"/>
          <w:noProof/>
          <w:sz w:val="24"/>
          <w:szCs w:val="24"/>
          <w:vertAlign w:val="superscript"/>
          <w:lang w:val="en-US"/>
        </w:rPr>
        <w:t>[158]</w:t>
      </w:r>
      <w:r w:rsidRPr="004421EE">
        <w:rPr>
          <w:rFonts w:ascii="Times" w:eastAsia="Times New Roman" w:hAnsi="Times" w:cs="Times New Roman"/>
          <w:sz w:val="24"/>
          <w:szCs w:val="24"/>
          <w:lang w:val="en-US"/>
        </w:rPr>
        <w:t xml:space="preserve"> These nanoparticles were used to direct the delivery of the anticancer drug curcumin to the mitochondria. Apart from TPP, another DLC that has been used for mitochondrial targeting of polymer nanomedicines is rhodamine 123 (Rho).</w:t>
      </w:r>
      <w:r>
        <w:rPr>
          <w:rFonts w:ascii="Times" w:eastAsia="Times New Roman" w:hAnsi="Times" w:cs="Times New Roman"/>
          <w:noProof/>
          <w:sz w:val="24"/>
          <w:szCs w:val="24"/>
          <w:vertAlign w:val="superscript"/>
          <w:lang w:val="en-US"/>
        </w:rPr>
        <w:t>[151]</w:t>
      </w:r>
      <w:r w:rsidRPr="004421EE">
        <w:rPr>
          <w:rFonts w:ascii="Times" w:eastAsia="Times New Roman" w:hAnsi="Times" w:cs="Times New Roman"/>
          <w:sz w:val="24"/>
          <w:szCs w:val="24"/>
          <w:lang w:val="en-US"/>
        </w:rPr>
        <w:t xml:space="preserve"> Biswas</w:t>
      </w:r>
      <w:r w:rsidRPr="003A5AB8">
        <w:rPr>
          <w:rFonts w:ascii="Times" w:eastAsia="Times New Roman" w:hAnsi="Times" w:cs="Times New Roman"/>
          <w:sz w:val="24"/>
          <w:szCs w:val="24"/>
          <w:lang w:val="en-US"/>
        </w:rPr>
        <w:t xml:space="preserve"> </w:t>
      </w:r>
      <w:r w:rsidRPr="003A5AB8">
        <w:rPr>
          <w:rFonts w:ascii="Times" w:eastAsia="Times New Roman" w:hAnsi="Times" w:cs="Times New Roman"/>
          <w:i/>
          <w:sz w:val="24"/>
          <w:szCs w:val="24"/>
          <w:lang w:val="en-US"/>
        </w:rPr>
        <w:t>et al</w:t>
      </w:r>
      <w:r w:rsidRPr="003A5AB8">
        <w:rPr>
          <w:rFonts w:ascii="Times" w:eastAsia="Times New Roman" w:hAnsi="Times" w:cs="Times New Roman"/>
          <w:sz w:val="24"/>
          <w:szCs w:val="24"/>
          <w:lang w:val="en-US"/>
        </w:rPr>
        <w:t>. coupled Rho to amphiphilic PEG-phosphatidylethanolamine conjugates, which were subsequently used to prepare PEGylated liposomes.</w:t>
      </w:r>
      <w:r w:rsidRPr="00456550">
        <w:rPr>
          <w:rFonts w:ascii="Times" w:eastAsia="Times New Roman" w:hAnsi="Times" w:cs="Times New Roman"/>
          <w:noProof/>
          <w:sz w:val="24"/>
          <w:szCs w:val="24"/>
          <w:vertAlign w:val="superscript"/>
          <w:lang w:val="en-US"/>
        </w:rPr>
        <w:t>[159]</w:t>
      </w:r>
      <w:r w:rsidRPr="003A5AB8">
        <w:rPr>
          <w:rFonts w:ascii="Times" w:eastAsia="Times New Roman" w:hAnsi="Times" w:cs="Times New Roman"/>
          <w:sz w:val="24"/>
          <w:szCs w:val="24"/>
          <w:lang w:val="en-US"/>
        </w:rPr>
        <w:t xml:space="preserve"> Enhanced mitochondria</w:t>
      </w:r>
      <w:r>
        <w:rPr>
          <w:rFonts w:ascii="Times" w:eastAsia="Times New Roman" w:hAnsi="Times" w:cs="Times New Roman"/>
          <w:sz w:val="24"/>
          <w:szCs w:val="24"/>
          <w:lang w:val="en-US"/>
        </w:rPr>
        <w:t>l</w:t>
      </w:r>
      <w:r w:rsidRPr="003A5AB8">
        <w:rPr>
          <w:rFonts w:ascii="Times" w:eastAsia="Times New Roman" w:hAnsi="Times" w:cs="Times New Roman"/>
          <w:sz w:val="24"/>
          <w:szCs w:val="24"/>
          <w:lang w:val="en-US"/>
        </w:rPr>
        <w:t xml:space="preserve"> targeting was </w:t>
      </w:r>
      <w:r w:rsidRPr="003A5AB8">
        <w:rPr>
          <w:rFonts w:ascii="Times" w:eastAsia="Times New Roman" w:hAnsi="Times" w:cs="Times New Roman"/>
          <w:sz w:val="24"/>
          <w:szCs w:val="24"/>
          <w:lang w:val="en-US"/>
        </w:rPr>
        <w:lastRenderedPageBreak/>
        <w:t xml:space="preserve">observed as well as enhanced cytotoxicity upon paclitaxel incorporation as compared to untargeted liposomes. </w:t>
      </w:r>
    </w:p>
    <w:p w:rsidR="007351C4" w:rsidRPr="004421EE" w:rsidRDefault="007351C4" w:rsidP="002052C2">
      <w:pPr>
        <w:spacing w:after="0"/>
        <w:jc w:val="both"/>
        <w:rPr>
          <w:rFonts w:ascii="Times" w:eastAsia="Times New Roman" w:hAnsi="Times" w:cs="Times New Roman"/>
          <w:sz w:val="24"/>
          <w:szCs w:val="24"/>
          <w:lang w:val="en-US"/>
        </w:rPr>
      </w:pPr>
      <w:r w:rsidRPr="004421EE">
        <w:rPr>
          <w:rFonts w:ascii="Times" w:eastAsia="Times New Roman" w:hAnsi="Times" w:cs="Times New Roman"/>
          <w:sz w:val="24"/>
          <w:szCs w:val="24"/>
          <w:lang w:val="en-US"/>
        </w:rPr>
        <w:t xml:space="preserve">In addition to the use of mitochondrial targeting sequences or delocalized lipophilic cations to guide trafficking of polymer nanomedicines to the mitochondria, there are also several reports that describe the use of positively charged nanocarriers to enhance drug accumulation in the mitochondria. Zhang </w:t>
      </w:r>
      <w:r w:rsidRPr="004421EE">
        <w:rPr>
          <w:rFonts w:ascii="Times" w:eastAsia="Times New Roman" w:hAnsi="Times" w:cs="Times New Roman"/>
          <w:i/>
          <w:sz w:val="24"/>
          <w:szCs w:val="24"/>
          <w:lang w:val="en-US"/>
        </w:rPr>
        <w:t>et al</w:t>
      </w:r>
      <w:r w:rsidRPr="004421EE">
        <w:rPr>
          <w:rFonts w:ascii="Times" w:eastAsia="Times New Roman" w:hAnsi="Times" w:cs="Times New Roman"/>
          <w:sz w:val="24"/>
          <w:szCs w:val="24"/>
          <w:lang w:val="en-US"/>
        </w:rPr>
        <w:t>., for instance, prepared histamine functionalized poly(allyl glycidyl ether)-</w:t>
      </w:r>
      <w:r w:rsidRPr="004421EE">
        <w:rPr>
          <w:rFonts w:ascii="Times" w:eastAsia="Times New Roman" w:hAnsi="Times" w:cs="Times New Roman"/>
          <w:i/>
          <w:sz w:val="24"/>
          <w:szCs w:val="24"/>
          <w:lang w:val="en-US"/>
        </w:rPr>
        <w:t>b</w:t>
      </w:r>
      <w:r w:rsidRPr="004421EE">
        <w:rPr>
          <w:rFonts w:ascii="Times" w:eastAsia="Times New Roman" w:hAnsi="Times" w:cs="Times New Roman"/>
          <w:sz w:val="24"/>
          <w:szCs w:val="24"/>
          <w:lang w:val="en-US"/>
        </w:rPr>
        <w:t>-poly(ethylene glycol) (PAGE-</w:t>
      </w:r>
      <w:r w:rsidRPr="004421EE">
        <w:rPr>
          <w:rFonts w:ascii="Times" w:eastAsia="Times New Roman" w:hAnsi="Times" w:cs="Times New Roman"/>
          <w:i/>
          <w:sz w:val="24"/>
          <w:szCs w:val="24"/>
          <w:lang w:val="en-US"/>
        </w:rPr>
        <w:t>b</w:t>
      </w:r>
      <w:r w:rsidRPr="004421EE">
        <w:rPr>
          <w:rFonts w:ascii="Times" w:eastAsia="Times New Roman" w:hAnsi="Times" w:cs="Times New Roman"/>
          <w:sz w:val="24"/>
          <w:szCs w:val="24"/>
          <w:lang w:val="en-US"/>
        </w:rPr>
        <w:t>-PEG) micelles. It was found that the histamine functionality facilitated endosomal escape and enhanced doxorubicin targeting to the mitochondria as compared to free Dox.</w:t>
      </w:r>
      <w:r w:rsidRPr="00456550">
        <w:rPr>
          <w:rFonts w:ascii="Times" w:eastAsia="Times New Roman" w:hAnsi="Times" w:cs="Times New Roman"/>
          <w:noProof/>
          <w:sz w:val="24"/>
          <w:szCs w:val="24"/>
          <w:vertAlign w:val="superscript"/>
          <w:lang w:val="en-US"/>
        </w:rPr>
        <w:t>[128]</w:t>
      </w:r>
      <w:r w:rsidRPr="004421EE">
        <w:rPr>
          <w:rFonts w:ascii="Times" w:eastAsia="Times New Roman" w:hAnsi="Times" w:cs="Times New Roman"/>
          <w:sz w:val="24"/>
          <w:szCs w:val="24"/>
          <w:lang w:val="en-US"/>
        </w:rPr>
        <w:t xml:space="preserve"> Chen </w:t>
      </w:r>
      <w:r w:rsidRPr="004421EE">
        <w:rPr>
          <w:rFonts w:ascii="Times" w:eastAsia="Times New Roman" w:hAnsi="Times" w:cs="Times New Roman"/>
          <w:i/>
          <w:sz w:val="24"/>
          <w:szCs w:val="24"/>
          <w:lang w:val="en-US"/>
        </w:rPr>
        <w:t>et al.</w:t>
      </w:r>
      <w:r w:rsidRPr="004421EE">
        <w:rPr>
          <w:rFonts w:ascii="Times" w:eastAsia="Times New Roman" w:hAnsi="Times" w:cs="Times New Roman"/>
          <w:sz w:val="24"/>
          <w:szCs w:val="24"/>
          <w:lang w:val="en-US"/>
        </w:rPr>
        <w:t xml:space="preserve"> have prepared nanoparticles that were composed of a quaternary ammonium-functionalized chitosan (NQC) derivative and a chitosan derivative modified with N-glycyrrhetinic acid (GA) moieties </w:t>
      </w:r>
      <w:r w:rsidRPr="004421EE">
        <w:rPr>
          <w:rFonts w:ascii="Times" w:eastAsia="Times New Roman" w:hAnsi="Times" w:cs="Times New Roman"/>
          <w:i/>
          <w:sz w:val="24"/>
          <w:szCs w:val="24"/>
          <w:lang w:val="en-US"/>
        </w:rPr>
        <w:t>via</w:t>
      </w:r>
      <w:r w:rsidRPr="004421EE">
        <w:rPr>
          <w:rFonts w:ascii="Times" w:eastAsia="Times New Roman" w:hAnsi="Times" w:cs="Times New Roman"/>
          <w:sz w:val="24"/>
          <w:szCs w:val="24"/>
          <w:lang w:val="en-US"/>
        </w:rPr>
        <w:t xml:space="preserve"> schiff base PEG spacer. These nanoparticles were used for the delivery of brucine.</w:t>
      </w:r>
      <w:r w:rsidRPr="00456550">
        <w:rPr>
          <w:rFonts w:ascii="Times" w:eastAsia="Times New Roman" w:hAnsi="Times" w:cs="Times New Roman"/>
          <w:noProof/>
          <w:sz w:val="24"/>
          <w:szCs w:val="24"/>
          <w:vertAlign w:val="superscript"/>
          <w:lang w:val="en-US"/>
        </w:rPr>
        <w:t>[160]</w:t>
      </w:r>
      <w:r w:rsidRPr="004421EE">
        <w:rPr>
          <w:rFonts w:ascii="Times" w:eastAsia="Times New Roman" w:hAnsi="Times" w:cs="Times New Roman"/>
          <w:sz w:val="24"/>
          <w:szCs w:val="24"/>
          <w:lang w:val="en-US"/>
        </w:rPr>
        <w:t xml:space="preserve"> After endocytosis, the drop in pH caused Schiff base cleavage, which resulted in an increased positive surface charge of the particles and facilitated endosome disruption and cytosolic cargo release. Meanwhile, the positive charge on the particle surface allowed mitochondrial targeting. Brucine accumulation in the mitochondria of hepatocellular carcinoma HepG2 cells increased toxicity both </w:t>
      </w:r>
      <w:r w:rsidRPr="004421EE">
        <w:rPr>
          <w:rFonts w:ascii="Times" w:eastAsia="Times New Roman" w:hAnsi="Times" w:cs="Times New Roman"/>
          <w:i/>
          <w:sz w:val="24"/>
          <w:szCs w:val="24"/>
          <w:lang w:val="en-US"/>
        </w:rPr>
        <w:t>in vitro</w:t>
      </w:r>
      <w:r w:rsidRPr="004421EE">
        <w:rPr>
          <w:rFonts w:ascii="Times" w:eastAsia="Times New Roman" w:hAnsi="Times" w:cs="Times New Roman"/>
          <w:sz w:val="24"/>
          <w:szCs w:val="24"/>
          <w:lang w:val="en-US"/>
        </w:rPr>
        <w:t xml:space="preserve"> and </w:t>
      </w:r>
      <w:r w:rsidRPr="004421EE">
        <w:rPr>
          <w:rFonts w:ascii="Times" w:eastAsia="Times New Roman" w:hAnsi="Times" w:cs="Times New Roman"/>
          <w:i/>
          <w:sz w:val="24"/>
          <w:szCs w:val="24"/>
          <w:lang w:val="en-US"/>
        </w:rPr>
        <w:t>in vivo</w:t>
      </w:r>
      <w:r w:rsidRPr="004421EE">
        <w:rPr>
          <w:rFonts w:ascii="Times" w:eastAsia="Times New Roman" w:hAnsi="Times" w:cs="Times New Roman"/>
          <w:sz w:val="24"/>
          <w:szCs w:val="24"/>
          <w:lang w:val="en-US"/>
        </w:rPr>
        <w:t xml:space="preserve"> as compared to the use of the free drug. Dequalinium (DQA) is a dicationic amphiphilic compound generally used as antimicrobial agent but which has also found application in mitochondrial targeting.</w:t>
      </w:r>
      <w:r w:rsidRPr="00456550">
        <w:rPr>
          <w:rFonts w:ascii="Times" w:eastAsia="Times New Roman" w:hAnsi="Times" w:cs="Times New Roman"/>
          <w:noProof/>
          <w:sz w:val="24"/>
          <w:szCs w:val="24"/>
          <w:vertAlign w:val="superscript"/>
          <w:lang w:val="en-US"/>
        </w:rPr>
        <w:t>[144, 146]</w:t>
      </w:r>
      <w:r w:rsidRPr="004421EE">
        <w:rPr>
          <w:rFonts w:ascii="Times" w:eastAsia="Times New Roman" w:hAnsi="Times" w:cs="Times New Roman"/>
          <w:sz w:val="24"/>
          <w:szCs w:val="24"/>
          <w:lang w:val="en-US"/>
        </w:rPr>
        <w:t xml:space="preserve"> This compound can self-assemble to form vesicles called DQAsomes that have the ability to condense DNA. Those vesicles could escape the endosomes, localize at the mitochondrial membrane and release the pDNA in close proximity of the targeted organelle.</w:t>
      </w:r>
      <w:r w:rsidRPr="00456550">
        <w:rPr>
          <w:rFonts w:ascii="Times" w:eastAsia="Times New Roman" w:hAnsi="Times" w:cs="Times New Roman"/>
          <w:noProof/>
          <w:sz w:val="24"/>
          <w:szCs w:val="24"/>
          <w:vertAlign w:val="superscript"/>
          <w:lang w:val="en-US"/>
        </w:rPr>
        <w:t>[161]</w:t>
      </w:r>
      <w:r w:rsidRPr="004421EE">
        <w:rPr>
          <w:rFonts w:ascii="Times" w:eastAsia="Times New Roman" w:hAnsi="Times" w:cs="Times New Roman"/>
          <w:sz w:val="24"/>
          <w:szCs w:val="24"/>
          <w:lang w:val="en-US"/>
        </w:rPr>
        <w:t xml:space="preserve"> DQA was also conjugated to PEG chains for the decoration of liposomes. This allowed endosomal escape and subsequent mitochondrial targeting.</w:t>
      </w:r>
      <w:r w:rsidRPr="00456550">
        <w:rPr>
          <w:rFonts w:ascii="Times" w:eastAsia="Times New Roman" w:hAnsi="Times" w:cs="Times New Roman"/>
          <w:noProof/>
          <w:sz w:val="24"/>
          <w:szCs w:val="24"/>
          <w:vertAlign w:val="superscript"/>
          <w:lang w:val="en-US"/>
        </w:rPr>
        <w:t>[162]</w:t>
      </w:r>
      <w:r w:rsidRPr="004421EE">
        <w:rPr>
          <w:rFonts w:ascii="Times" w:eastAsia="Times New Roman" w:hAnsi="Times" w:cs="Times New Roman"/>
          <w:sz w:val="24"/>
          <w:szCs w:val="24"/>
          <w:lang w:val="en-US"/>
        </w:rPr>
        <w:t xml:space="preserve"> Targeted liposomes enhanced the cytotoxicity of the potential anticancer drug resveratrol compared to non-targeted carriers. A similar approach was used by Zhou and co-workers for the delivery of Dox and Dox-DQA conjugates to the mitochondria and nucleus simultaneously. Dox and Dox-DQA were delivered using micelles that were generated by self-assembly of a hydrazone-linked PEG-1,2-distearoyl-</w:t>
      </w:r>
      <w:r w:rsidRPr="004421EE">
        <w:rPr>
          <w:rFonts w:ascii="Times" w:eastAsia="Times New Roman" w:hAnsi="Times" w:cs="Times New Roman"/>
          <w:i/>
          <w:sz w:val="24"/>
          <w:szCs w:val="24"/>
          <w:lang w:val="en-US"/>
        </w:rPr>
        <w:t>sn</w:t>
      </w:r>
      <w:r w:rsidRPr="004421EE">
        <w:rPr>
          <w:rFonts w:ascii="Times" w:eastAsia="Times New Roman" w:hAnsi="Times" w:cs="Times New Roman"/>
          <w:sz w:val="24"/>
          <w:szCs w:val="24"/>
          <w:lang w:val="en-US"/>
        </w:rPr>
        <w:t xml:space="preserve">-glycero-3-phosphorylethanolamine (DSPE) conjugate that was modified with </w:t>
      </w:r>
      <w:r w:rsidRPr="004421EE">
        <w:rPr>
          <w:rFonts w:ascii="Times" w:eastAsia="Times New Roman" w:hAnsi="Times" w:cs="Times New Roman"/>
          <w:sz w:val="24"/>
          <w:szCs w:val="24"/>
          <w:lang w:val="en-US"/>
        </w:rPr>
        <w:lastRenderedPageBreak/>
        <w:t xml:space="preserve">anisamide (AA), which is a tumor cell targeting ligand. When the loaded micelles were internalized by tumor cells, hydrazone bond cleavage allowed Dox and Dox-DQA release, which mainly accumulated in the nucleus and mitochondria, respectively. </w:t>
      </w:r>
      <w:r w:rsidRPr="004421EE">
        <w:rPr>
          <w:rFonts w:ascii="Times" w:eastAsia="Times New Roman" w:hAnsi="Times" w:cs="Times New Roman"/>
          <w:noProof/>
          <w:sz w:val="24"/>
          <w:szCs w:val="24"/>
          <w:vertAlign w:val="superscript"/>
          <w:lang w:val="en-US"/>
        </w:rPr>
        <w:t>[26]</w:t>
      </w:r>
    </w:p>
    <w:p w:rsidR="007351C4" w:rsidRPr="004421EE" w:rsidRDefault="007351C4" w:rsidP="002052C2">
      <w:pPr>
        <w:spacing w:after="0"/>
        <w:jc w:val="both"/>
        <w:rPr>
          <w:rFonts w:ascii="Times" w:eastAsia="Times New Roman" w:hAnsi="Times" w:cs="Times New Roman"/>
          <w:i/>
          <w:sz w:val="24"/>
          <w:szCs w:val="24"/>
          <w:u w:val="single"/>
          <w:lang w:val="en-US"/>
        </w:rPr>
      </w:pPr>
    </w:p>
    <w:p w:rsidR="007351C4" w:rsidRPr="00E3199E" w:rsidRDefault="007351C4" w:rsidP="002052C2">
      <w:pPr>
        <w:spacing w:after="0"/>
        <w:jc w:val="both"/>
        <w:rPr>
          <w:rFonts w:ascii="Times" w:eastAsia="Times New Roman" w:hAnsi="Times" w:cs="Times New Roman"/>
          <w:sz w:val="24"/>
          <w:szCs w:val="24"/>
          <w:u w:val="single"/>
          <w:lang w:val="en-US"/>
        </w:rPr>
      </w:pPr>
      <w:r w:rsidRPr="004421EE">
        <w:rPr>
          <w:rFonts w:ascii="Times" w:eastAsia="Times New Roman" w:hAnsi="Times" w:cs="Times New Roman"/>
          <w:sz w:val="24"/>
          <w:szCs w:val="24"/>
          <w:u w:val="single"/>
          <w:lang w:val="en-US"/>
        </w:rPr>
        <w:t>Nuclear delivery</w:t>
      </w:r>
      <w:r w:rsidRPr="004421EE">
        <w:rPr>
          <w:rFonts w:ascii="Times" w:eastAsia="Times New Roman" w:hAnsi="Times" w:cs="Times New Roman"/>
          <w:sz w:val="24"/>
          <w:szCs w:val="24"/>
          <w:lang w:val="en-US"/>
        </w:rPr>
        <w:t>. A large number of anticancer therapeutics act by interfering with DNA replication. Doxorubicin and other anthracyclines act by inhibiting the enzyme topoisomerase II and through DNA intercalation. Antimetabolites like 5-Fluorouracil and mercaptopurine are based on nucleoside analogs that once</w:t>
      </w:r>
      <w:r w:rsidRPr="00E3199E">
        <w:rPr>
          <w:rFonts w:ascii="Times" w:eastAsia="Times New Roman" w:hAnsi="Times" w:cs="Times New Roman"/>
          <w:sz w:val="24"/>
          <w:szCs w:val="24"/>
          <w:lang w:val="en-US"/>
        </w:rPr>
        <w:t xml:space="preserve"> incorporated in the DNA prevent chain elongation, whereas DNA alkylating agents</w:t>
      </w:r>
      <w:r>
        <w:rPr>
          <w:rFonts w:ascii="Times" w:eastAsia="Times New Roman" w:hAnsi="Times" w:cs="Times New Roman"/>
          <w:sz w:val="24"/>
          <w:szCs w:val="24"/>
          <w:lang w:val="en-US"/>
        </w:rPr>
        <w:t xml:space="preserve"> such as platinum (e.g.</w:t>
      </w:r>
      <w:r w:rsidRPr="00E3199E">
        <w:rPr>
          <w:rFonts w:ascii="Times" w:eastAsia="Times New Roman" w:hAnsi="Times" w:cs="Times New Roman"/>
          <w:sz w:val="24"/>
          <w:szCs w:val="24"/>
          <w:lang w:val="en-US"/>
        </w:rPr>
        <w:t xml:space="preserve"> cisplat</w:t>
      </w:r>
      <w:r>
        <w:rPr>
          <w:rFonts w:ascii="Times" w:eastAsia="Times New Roman" w:hAnsi="Times" w:cs="Times New Roman"/>
          <w:sz w:val="24"/>
          <w:szCs w:val="24"/>
          <w:lang w:val="en-US"/>
        </w:rPr>
        <w:t>in) and nitrogen mustards (e.g.</w:t>
      </w:r>
      <w:r w:rsidRPr="00E3199E">
        <w:rPr>
          <w:rFonts w:ascii="Times" w:eastAsia="Times New Roman" w:hAnsi="Times" w:cs="Times New Roman"/>
          <w:sz w:val="24"/>
          <w:szCs w:val="24"/>
          <w:lang w:val="en-US"/>
        </w:rPr>
        <w:t xml:space="preserve"> cyclophosphamide, ifosfamide) give rise to DNA crosslinking.</w:t>
      </w:r>
      <w:r w:rsidRPr="00456550">
        <w:rPr>
          <w:rFonts w:ascii="Times" w:eastAsia="Times New Roman" w:hAnsi="Times" w:cs="Times New Roman"/>
          <w:noProof/>
          <w:sz w:val="24"/>
          <w:szCs w:val="24"/>
          <w:vertAlign w:val="superscript"/>
          <w:lang w:val="en-US"/>
        </w:rPr>
        <w:t>[163, 164]</w:t>
      </w:r>
      <w:r w:rsidRPr="00E3199E">
        <w:rPr>
          <w:rFonts w:ascii="Times" w:eastAsia="Times New Roman" w:hAnsi="Times" w:cs="Times New Roman"/>
          <w:sz w:val="24"/>
          <w:szCs w:val="24"/>
          <w:vertAlign w:val="superscript"/>
          <w:lang w:val="en-US"/>
        </w:rPr>
        <w:t xml:space="preserve"> </w:t>
      </w:r>
      <w:r w:rsidRPr="00E3199E">
        <w:rPr>
          <w:rFonts w:ascii="Times" w:eastAsia="Times New Roman" w:hAnsi="Times" w:cs="Times New Roman"/>
          <w:sz w:val="24"/>
          <w:szCs w:val="24"/>
          <w:lang w:val="en-US"/>
        </w:rPr>
        <w:t>Cancer gene therapy focus</w:t>
      </w:r>
      <w:r>
        <w:rPr>
          <w:rFonts w:ascii="Times" w:eastAsia="Times New Roman" w:hAnsi="Times" w:cs="Times New Roman"/>
          <w:sz w:val="24"/>
          <w:szCs w:val="24"/>
          <w:lang w:val="en-US"/>
        </w:rPr>
        <w:t>es</w:t>
      </w:r>
      <w:r w:rsidRPr="00E3199E">
        <w:rPr>
          <w:rFonts w:ascii="Times" w:eastAsia="Times New Roman" w:hAnsi="Times" w:cs="Times New Roman"/>
          <w:sz w:val="24"/>
          <w:szCs w:val="24"/>
          <w:lang w:val="en-US"/>
        </w:rPr>
        <w:t xml:space="preserve"> on introducing foreign genes into cancer cells or the surrounding tissue.</w:t>
      </w:r>
      <w:r w:rsidRPr="00456550">
        <w:rPr>
          <w:rFonts w:ascii="Times" w:eastAsia="Times New Roman" w:hAnsi="Times" w:cs="Times New Roman"/>
          <w:noProof/>
          <w:sz w:val="24"/>
          <w:szCs w:val="24"/>
          <w:vertAlign w:val="superscript"/>
          <w:lang w:val="en-US"/>
        </w:rPr>
        <w:t>[165]</w:t>
      </w:r>
      <w:r w:rsidRPr="00E3199E">
        <w:rPr>
          <w:rFonts w:ascii="Times" w:eastAsia="Times New Roman" w:hAnsi="Times" w:cs="Times New Roman"/>
          <w:sz w:val="24"/>
          <w:szCs w:val="24"/>
          <w:lang w:val="en-US"/>
        </w:rPr>
        <w:t xml:space="preserve"> As a consequence, the nucleus is a main target in anticancer therapy. While escape from endocytic vesicles can be promoted by using</w:t>
      </w:r>
      <w:r>
        <w:rPr>
          <w:rFonts w:ascii="Times" w:eastAsia="Times New Roman" w:hAnsi="Times" w:cs="Times New Roman"/>
          <w:sz w:val="24"/>
          <w:szCs w:val="24"/>
          <w:lang w:val="en-US"/>
        </w:rPr>
        <w:t>,</w:t>
      </w:r>
      <w:r w:rsidRPr="00E3199E">
        <w:rPr>
          <w:rFonts w:ascii="Times" w:eastAsia="Times New Roman" w:hAnsi="Times" w:cs="Times New Roman"/>
          <w:sz w:val="24"/>
          <w:szCs w:val="24"/>
          <w:lang w:val="en-US"/>
        </w:rPr>
        <w:t xml:space="preserve"> for example</w:t>
      </w:r>
      <w:r>
        <w:rPr>
          <w:rFonts w:ascii="Times" w:eastAsia="Times New Roman" w:hAnsi="Times" w:cs="Times New Roman"/>
          <w:sz w:val="24"/>
          <w:szCs w:val="24"/>
          <w:lang w:val="en-US"/>
        </w:rPr>
        <w:t>,</w:t>
      </w:r>
      <w:r w:rsidRPr="00E3199E">
        <w:rPr>
          <w:rFonts w:ascii="Times" w:eastAsia="Times New Roman" w:hAnsi="Times" w:cs="Times New Roman"/>
          <w:sz w:val="24"/>
          <w:szCs w:val="24"/>
          <w:lang w:val="en-US"/>
        </w:rPr>
        <w:t xml:space="preserve"> endosomolytic polymers, access to the nucleus is further limited by the presence of a double-layer membrane separating and protecting the genetic material </w:t>
      </w:r>
      <w:r w:rsidRPr="00E3199E">
        <w:rPr>
          <w:rFonts w:ascii="Times" w:eastAsia="Times New Roman" w:hAnsi="Times" w:cs="Times New Roman"/>
          <w:i/>
          <w:sz w:val="24"/>
          <w:szCs w:val="24"/>
          <w:lang w:val="en-US"/>
        </w:rPr>
        <w:t>via</w:t>
      </w:r>
      <w:r w:rsidRPr="00E3199E">
        <w:rPr>
          <w:rFonts w:ascii="Times" w:eastAsia="Times New Roman" w:hAnsi="Times" w:cs="Times New Roman"/>
          <w:sz w:val="24"/>
          <w:szCs w:val="24"/>
          <w:lang w:val="en-US"/>
        </w:rPr>
        <w:t xml:space="preserve"> a series of tightly regulated pores called the nuclear pore complex (NPC).</w:t>
      </w:r>
      <w:r w:rsidRPr="00456550">
        <w:rPr>
          <w:rFonts w:ascii="Times" w:eastAsia="Times New Roman" w:hAnsi="Times" w:cs="Times New Roman"/>
          <w:noProof/>
          <w:sz w:val="24"/>
          <w:szCs w:val="24"/>
          <w:vertAlign w:val="superscript"/>
          <w:lang w:val="en-US"/>
        </w:rPr>
        <w:t>[166]</w:t>
      </w:r>
      <w:r w:rsidRPr="00E3199E">
        <w:rPr>
          <w:rFonts w:ascii="Times" w:eastAsia="Times New Roman" w:hAnsi="Times" w:cs="Times New Roman"/>
          <w:sz w:val="24"/>
          <w:szCs w:val="24"/>
          <w:lang w:val="en-US"/>
        </w:rPr>
        <w:t xml:space="preserve"> There are a number of approaches that have been explored to enhance nuclear uptake of polymer nanomedicines. These are summarized in </w:t>
      </w:r>
      <w:r w:rsidRPr="00E3199E">
        <w:rPr>
          <w:rFonts w:ascii="Times" w:eastAsia="Times New Roman" w:hAnsi="Times" w:cs="Times New Roman"/>
          <w:b/>
          <w:sz w:val="24"/>
          <w:szCs w:val="24"/>
          <w:lang w:val="en-US"/>
        </w:rPr>
        <w:t>Table 2</w:t>
      </w:r>
      <w:r w:rsidRPr="00E3199E">
        <w:rPr>
          <w:rFonts w:ascii="Times" w:eastAsia="Times New Roman" w:hAnsi="Times" w:cs="Times New Roman"/>
          <w:sz w:val="24"/>
          <w:szCs w:val="24"/>
          <w:lang w:val="en-US"/>
        </w:rPr>
        <w:t xml:space="preserve"> and discussed in more detail below. </w:t>
      </w:r>
    </w:p>
    <w:p w:rsidR="007351C4" w:rsidRPr="00E3199E" w:rsidRDefault="007351C4" w:rsidP="002052C2">
      <w:pPr>
        <w:spacing w:after="0"/>
        <w:jc w:val="both"/>
        <w:rPr>
          <w:rFonts w:ascii="Times" w:eastAsia="Times New Roman" w:hAnsi="Times" w:cs="Times New Roman"/>
          <w:sz w:val="24"/>
          <w:szCs w:val="24"/>
          <w:lang w:val="en-US"/>
        </w:rPr>
      </w:pPr>
      <w:r w:rsidRPr="00E3199E">
        <w:rPr>
          <w:rFonts w:ascii="Times" w:eastAsia="Times New Roman" w:hAnsi="Times" w:cs="Times New Roman"/>
          <w:sz w:val="24"/>
          <w:szCs w:val="24"/>
          <w:lang w:val="en-US"/>
        </w:rPr>
        <w:t>A first pathway for polymer nanomedicines to enter the nucleus takes advantage of the fact that the nuclear membrane disassembles during mitosis.</w:t>
      </w:r>
      <w:r w:rsidRPr="00456550">
        <w:rPr>
          <w:rFonts w:ascii="Times" w:eastAsia="Times New Roman" w:hAnsi="Times" w:cs="Times New Roman"/>
          <w:noProof/>
          <w:sz w:val="24"/>
          <w:szCs w:val="24"/>
          <w:vertAlign w:val="superscript"/>
          <w:lang w:val="en-US"/>
        </w:rPr>
        <w:t>[167-170]</w:t>
      </w:r>
      <w:r w:rsidRPr="00E3199E">
        <w:rPr>
          <w:rFonts w:ascii="Times" w:eastAsia="Times New Roman" w:hAnsi="Times" w:cs="Times New Roman"/>
          <w:sz w:val="24"/>
          <w:szCs w:val="24"/>
          <w:lang w:val="en-US"/>
        </w:rPr>
        <w:t xml:space="preserve"> This path represents the primary enabler for the entry of pDNA or polyplexes into the nuclear compartment.</w:t>
      </w:r>
      <w:r w:rsidRPr="00456550">
        <w:rPr>
          <w:rFonts w:ascii="Times" w:eastAsia="Times New Roman" w:hAnsi="Times" w:cs="Times New Roman"/>
          <w:noProof/>
          <w:sz w:val="24"/>
          <w:szCs w:val="24"/>
          <w:vertAlign w:val="superscript"/>
          <w:lang w:val="en-US"/>
        </w:rPr>
        <w:t>[167, 169]</w:t>
      </w:r>
      <w:r w:rsidRPr="00E3199E">
        <w:rPr>
          <w:rFonts w:ascii="Times" w:eastAsia="Times New Roman" w:hAnsi="Times" w:cs="Times New Roman"/>
          <w:sz w:val="24"/>
          <w:szCs w:val="24"/>
          <w:lang w:val="en-US"/>
        </w:rPr>
        <w:t xml:space="preserve"> A drawback of this approach, however, is that it is strictly dependent on the cell cycle and cannot be used in the case of non-dividing cells.</w:t>
      </w:r>
      <w:r w:rsidRPr="00456550">
        <w:rPr>
          <w:rFonts w:ascii="Times" w:eastAsia="Times New Roman" w:hAnsi="Times" w:cs="Times New Roman"/>
          <w:noProof/>
          <w:sz w:val="24"/>
          <w:szCs w:val="24"/>
          <w:vertAlign w:val="superscript"/>
          <w:lang w:val="en-US"/>
        </w:rPr>
        <w:t>[167, 169]</w:t>
      </w:r>
      <w:r w:rsidRPr="00E3199E">
        <w:rPr>
          <w:rFonts w:ascii="Times" w:eastAsia="Times New Roman" w:hAnsi="Times" w:cs="Times New Roman"/>
          <w:sz w:val="24"/>
          <w:szCs w:val="24"/>
          <w:lang w:val="en-US"/>
        </w:rPr>
        <w:t xml:space="preserve"> An interesting example of the use of the mitotic cycle for nuclear delivery of polymer nanomedicines was described by Li </w:t>
      </w:r>
      <w:r w:rsidRPr="00E3199E">
        <w:rPr>
          <w:rFonts w:ascii="Times" w:eastAsia="Times New Roman" w:hAnsi="Times" w:cs="Times New Roman"/>
          <w:i/>
          <w:sz w:val="24"/>
          <w:szCs w:val="24"/>
          <w:lang w:val="en-US"/>
        </w:rPr>
        <w:t>et al</w:t>
      </w:r>
      <w:r w:rsidRPr="00E3199E">
        <w:rPr>
          <w:rFonts w:ascii="Times" w:eastAsia="Times New Roman" w:hAnsi="Times" w:cs="Times New Roman"/>
          <w:sz w:val="24"/>
          <w:szCs w:val="24"/>
          <w:lang w:val="en-US"/>
        </w:rPr>
        <w:t>. To enhance the nuclear translocation of the c-Myc inhibitor H1-S6A,F8A (H1)</w:t>
      </w:r>
      <w:r>
        <w:rPr>
          <w:rFonts w:ascii="Times" w:eastAsia="Times New Roman" w:hAnsi="Times" w:cs="Times New Roman"/>
          <w:sz w:val="24"/>
          <w:szCs w:val="24"/>
          <w:lang w:val="en-US"/>
        </w:rPr>
        <w:t xml:space="preserve"> peptide</w:t>
      </w:r>
      <w:r w:rsidRPr="00E3199E">
        <w:rPr>
          <w:rFonts w:ascii="Times" w:eastAsia="Times New Roman" w:hAnsi="Times" w:cs="Times New Roman"/>
          <w:sz w:val="24"/>
          <w:szCs w:val="24"/>
          <w:lang w:val="en-US"/>
        </w:rPr>
        <w:t xml:space="preserve"> during cell division, the authors used a combination of two different polymer conjugates. First, cells were treated with </w:t>
      </w:r>
      <w:r>
        <w:rPr>
          <w:rFonts w:ascii="Times" w:eastAsia="Times New Roman" w:hAnsi="Times" w:cs="Times New Roman"/>
          <w:sz w:val="24"/>
          <w:szCs w:val="24"/>
          <w:lang w:val="en-US"/>
        </w:rPr>
        <w:t>a</w:t>
      </w:r>
      <w:r w:rsidRPr="00E3199E">
        <w:rPr>
          <w:rFonts w:ascii="Times" w:eastAsia="Times New Roman" w:hAnsi="Times" w:cs="Times New Roman"/>
          <w:sz w:val="24"/>
          <w:szCs w:val="24"/>
          <w:lang w:val="en-US"/>
        </w:rPr>
        <w:t xml:space="preserve"> </w:t>
      </w:r>
      <w:r>
        <w:rPr>
          <w:rFonts w:ascii="Times" w:eastAsia="Times New Roman" w:hAnsi="Times" w:cs="Times New Roman"/>
          <w:sz w:val="24"/>
          <w:szCs w:val="24"/>
          <w:lang w:val="en-US"/>
        </w:rPr>
        <w:t>P</w:t>
      </w:r>
      <w:r w:rsidRPr="00E3199E">
        <w:rPr>
          <w:rFonts w:ascii="Times" w:eastAsia="Times New Roman" w:hAnsi="Times" w:cs="Times New Roman"/>
          <w:sz w:val="24"/>
          <w:szCs w:val="24"/>
          <w:lang w:val="en-US"/>
        </w:rPr>
        <w:t xml:space="preserve">HPMA-docetaxel (DTX) conjugate (P-DTX), which arrested cells in the G2/M phase and prolonged the period when the nuclear membrane was disassembled. In a second step, the cells were treated with the </w:t>
      </w:r>
      <w:r>
        <w:rPr>
          <w:rFonts w:ascii="Times" w:eastAsia="Times New Roman" w:hAnsi="Times" w:cs="Times New Roman"/>
          <w:sz w:val="24"/>
          <w:szCs w:val="24"/>
          <w:lang w:val="en-US"/>
        </w:rPr>
        <w:t>P</w:t>
      </w:r>
      <w:r w:rsidRPr="00E3199E">
        <w:rPr>
          <w:rFonts w:ascii="Times" w:eastAsia="Times New Roman" w:hAnsi="Times" w:cs="Times New Roman"/>
          <w:sz w:val="24"/>
          <w:szCs w:val="24"/>
          <w:lang w:val="en-US"/>
        </w:rPr>
        <w:t xml:space="preserve">HPMA-H1 conjugate </w:t>
      </w:r>
      <w:r w:rsidRPr="004421EE">
        <w:rPr>
          <w:rFonts w:ascii="Times" w:eastAsia="Times New Roman" w:hAnsi="Times" w:cs="Times New Roman"/>
          <w:sz w:val="24"/>
          <w:szCs w:val="24"/>
          <w:lang w:val="en-US"/>
        </w:rPr>
        <w:lastRenderedPageBreak/>
        <w:t xml:space="preserve">(P-H1), which entered the nucleus and efficiently inhibited c-Myc. </w:t>
      </w:r>
      <w:r w:rsidRPr="004421EE">
        <w:rPr>
          <w:rFonts w:ascii="Times" w:eastAsia="Times New Roman" w:hAnsi="Times" w:cs="Times New Roman"/>
          <w:i/>
          <w:sz w:val="24"/>
          <w:szCs w:val="24"/>
          <w:lang w:val="en-US"/>
        </w:rPr>
        <w:t>In vitro</w:t>
      </w:r>
      <w:r w:rsidRPr="004421EE">
        <w:rPr>
          <w:rFonts w:ascii="Times" w:eastAsia="Times New Roman" w:hAnsi="Times" w:cs="Times New Roman"/>
          <w:sz w:val="24"/>
          <w:szCs w:val="24"/>
          <w:lang w:val="en-US"/>
        </w:rPr>
        <w:t xml:space="preserve"> studies demonstrated that the administration of P-DTX followed by the P-H1 conjugates was significantly more effective than reverse sequential delivery as well as the simultaneous co-delivery or monotherapy with P-DTX or P-H1 alone.</w:t>
      </w:r>
      <w:r>
        <w:rPr>
          <w:rFonts w:ascii="Times" w:eastAsia="Times New Roman" w:hAnsi="Times" w:cs="Times New Roman"/>
          <w:noProof/>
          <w:sz w:val="24"/>
          <w:szCs w:val="24"/>
          <w:vertAlign w:val="superscript"/>
          <w:lang w:val="en-US"/>
        </w:rPr>
        <w:t>[171]</w:t>
      </w:r>
      <w:r w:rsidRPr="004421EE">
        <w:rPr>
          <w:rFonts w:ascii="Times" w:eastAsia="Times New Roman" w:hAnsi="Times" w:cs="Times New Roman"/>
          <w:sz w:val="24"/>
          <w:szCs w:val="24"/>
          <w:lang w:val="en-US"/>
        </w:rPr>
        <w:t xml:space="preserve"> Another approach reported by Shen </w:t>
      </w:r>
      <w:r w:rsidRPr="004421EE">
        <w:rPr>
          <w:rFonts w:ascii="Times" w:eastAsia="Times New Roman" w:hAnsi="Times" w:cs="Times New Roman"/>
          <w:i/>
          <w:sz w:val="24"/>
          <w:szCs w:val="24"/>
          <w:lang w:val="en-US"/>
        </w:rPr>
        <w:t>et al</w:t>
      </w:r>
      <w:r w:rsidRPr="004421EE">
        <w:rPr>
          <w:rFonts w:ascii="Times" w:eastAsia="Times New Roman" w:hAnsi="Times" w:cs="Times New Roman"/>
          <w:sz w:val="24"/>
          <w:szCs w:val="24"/>
          <w:lang w:val="en-US"/>
        </w:rPr>
        <w:t>. involved the use of the CDK1 inhibitor RO-3306 to control the G2/M transition of the cell cycle and increase the proportion of mitotic cells during transfection. It was found that combination of RO-3306 and PEI/DNA complex remarkably increased the transfection efficiency.</w:t>
      </w:r>
      <w:r w:rsidRPr="00456550">
        <w:rPr>
          <w:rFonts w:ascii="Times" w:eastAsia="Times New Roman" w:hAnsi="Times" w:cs="Times New Roman"/>
          <w:noProof/>
          <w:sz w:val="24"/>
          <w:szCs w:val="24"/>
          <w:vertAlign w:val="superscript"/>
          <w:lang w:val="en-US"/>
        </w:rPr>
        <w:t>[172]</w:t>
      </w:r>
      <w:r w:rsidRPr="004421EE">
        <w:rPr>
          <w:rFonts w:ascii="Times" w:eastAsia="Times New Roman" w:hAnsi="Times" w:cs="Times New Roman"/>
          <w:sz w:val="24"/>
          <w:szCs w:val="24"/>
          <w:lang w:val="en-US"/>
        </w:rPr>
        <w:t xml:space="preserve"> Moreover, the transfection efficiency of the PEI carrier was compared to that of the (ROS)-labile charge-reversal poly((2-acryloyl)ethyl(p-boronic acid benzyl)diethylammonium bromide) (B-PDEAEA), which was recently reported by the same authors.</w:t>
      </w:r>
      <w:r w:rsidRPr="00456550">
        <w:rPr>
          <w:rFonts w:ascii="Times" w:eastAsia="Times New Roman" w:hAnsi="Times" w:cs="Times New Roman"/>
          <w:noProof/>
          <w:sz w:val="24"/>
          <w:szCs w:val="24"/>
          <w:vertAlign w:val="superscript"/>
          <w:lang w:val="en-US"/>
        </w:rPr>
        <w:t>[173]</w:t>
      </w:r>
      <w:r w:rsidRPr="004421EE">
        <w:rPr>
          <w:rFonts w:ascii="Times" w:eastAsia="Times New Roman" w:hAnsi="Times" w:cs="Times New Roman"/>
          <w:sz w:val="24"/>
          <w:szCs w:val="24"/>
          <w:lang w:val="en-US"/>
        </w:rPr>
        <w:t xml:space="preserve"> B-PDEAEA is a positively charged linear polymer that packages DNA into nanoparticles, but turns into a negatively charged polymer releasing the DNA in response to intracellular reactive oxygen species (ROS).</w:t>
      </w:r>
      <w:r w:rsidRPr="00456550">
        <w:rPr>
          <w:rFonts w:ascii="Times" w:eastAsia="Times New Roman" w:hAnsi="Times" w:cs="Times New Roman"/>
          <w:noProof/>
          <w:sz w:val="24"/>
          <w:szCs w:val="24"/>
          <w:vertAlign w:val="superscript"/>
          <w:lang w:val="en-US"/>
        </w:rPr>
        <w:t>[173]</w:t>
      </w:r>
      <w:r w:rsidRPr="004421EE">
        <w:rPr>
          <w:rFonts w:ascii="Times" w:eastAsia="Times New Roman" w:hAnsi="Times" w:cs="Times New Roman"/>
          <w:sz w:val="24"/>
          <w:szCs w:val="24"/>
          <w:lang w:val="en-US"/>
        </w:rPr>
        <w:t xml:space="preserve"> It was demonstrated that the DNA was localized in the cell nucleus quickly after B-PDEAEA mediated transfection and RO-3306 co-administration only slightly increased</w:t>
      </w:r>
      <w:r w:rsidRPr="00E3199E">
        <w:rPr>
          <w:rFonts w:ascii="Times" w:eastAsia="Times New Roman" w:hAnsi="Times" w:cs="Times New Roman"/>
          <w:sz w:val="24"/>
          <w:szCs w:val="24"/>
          <w:lang w:val="en-US"/>
        </w:rPr>
        <w:t xml:space="preserve"> the transfection efficiency.</w:t>
      </w:r>
      <w:r w:rsidRPr="00456550">
        <w:rPr>
          <w:rFonts w:ascii="Times" w:eastAsia="Times New Roman" w:hAnsi="Times" w:cs="Times New Roman"/>
          <w:noProof/>
          <w:sz w:val="24"/>
          <w:szCs w:val="24"/>
          <w:vertAlign w:val="superscript"/>
          <w:lang w:val="en-US"/>
        </w:rPr>
        <w:t>[172]</w:t>
      </w:r>
      <w:r w:rsidRPr="00E3199E">
        <w:rPr>
          <w:rFonts w:ascii="Times" w:eastAsia="Times New Roman" w:hAnsi="Times" w:cs="Times New Roman"/>
          <w:sz w:val="24"/>
          <w:szCs w:val="24"/>
          <w:lang w:val="en-US"/>
        </w:rPr>
        <w:t xml:space="preserve"> Based on these results, the authors concluded that, while most of</w:t>
      </w:r>
      <w:r>
        <w:rPr>
          <w:rFonts w:ascii="Times" w:eastAsia="Times New Roman" w:hAnsi="Times" w:cs="Times New Roman"/>
          <w:sz w:val="24"/>
          <w:szCs w:val="24"/>
          <w:lang w:val="en-US"/>
        </w:rPr>
        <w:t xml:space="preserve"> the</w:t>
      </w:r>
      <w:r w:rsidRPr="00E3199E">
        <w:rPr>
          <w:rFonts w:ascii="Times" w:eastAsia="Times New Roman" w:hAnsi="Times" w:cs="Times New Roman"/>
          <w:sz w:val="24"/>
          <w:szCs w:val="24"/>
          <w:lang w:val="en-US"/>
        </w:rPr>
        <w:t xml:space="preserve"> PEI/DNA complexes enter the nucleus in the intact form during mitosis, cytoplasmic DNA released from the negatively charged B-PDEAEA may enter the nucleus passing through the NPC. </w:t>
      </w:r>
    </w:p>
    <w:p w:rsidR="007351C4" w:rsidRPr="00E3199E" w:rsidRDefault="007351C4" w:rsidP="002052C2">
      <w:pPr>
        <w:spacing w:after="0"/>
        <w:jc w:val="both"/>
        <w:rPr>
          <w:rFonts w:ascii="Times" w:eastAsia="Times New Roman" w:hAnsi="Times" w:cs="Times New Roman"/>
          <w:sz w:val="24"/>
          <w:szCs w:val="24"/>
          <w:lang w:val="en-US"/>
        </w:rPr>
      </w:pPr>
      <w:r w:rsidRPr="00E3199E">
        <w:rPr>
          <w:rFonts w:ascii="Times" w:eastAsia="Times New Roman" w:hAnsi="Times" w:cs="Times New Roman"/>
          <w:sz w:val="24"/>
          <w:szCs w:val="24"/>
          <w:lang w:val="en-US"/>
        </w:rPr>
        <w:t>Passive trafficking through the nuclear pore complex (NPC) represents a second access path to the nucleus. However, due to the tiny size of the pores, the access through this way is limited to the diffusion of ions, small metabolites and molecules</w:t>
      </w:r>
      <w:r>
        <w:rPr>
          <w:rFonts w:ascii="Times" w:eastAsia="Times New Roman" w:hAnsi="Times" w:cs="Times New Roman"/>
          <w:sz w:val="24"/>
          <w:szCs w:val="24"/>
          <w:lang w:val="en-US"/>
        </w:rPr>
        <w:t xml:space="preserve"> </w:t>
      </w:r>
      <w:r w:rsidRPr="004421EE">
        <w:rPr>
          <w:rFonts w:ascii="Times" w:eastAsia="Times New Roman" w:hAnsi="Times" w:cs="Times New Roman"/>
          <w:sz w:val="24"/>
          <w:szCs w:val="24"/>
          <w:lang w:val="en-US"/>
        </w:rPr>
        <w:t>with molecular weights less than</w:t>
      </w:r>
      <w:r w:rsidRPr="00E3199E">
        <w:rPr>
          <w:rFonts w:ascii="Times" w:eastAsia="Times New Roman" w:hAnsi="Times" w:cs="Times New Roman"/>
          <w:sz w:val="24"/>
          <w:szCs w:val="24"/>
          <w:lang w:val="en-US"/>
        </w:rPr>
        <w:t xml:space="preserve"> 40-60 KDa.</w:t>
      </w:r>
      <w:r w:rsidRPr="00456550">
        <w:rPr>
          <w:rFonts w:ascii="Times" w:eastAsia="Times New Roman" w:hAnsi="Times" w:cs="Times New Roman"/>
          <w:noProof/>
          <w:sz w:val="24"/>
          <w:szCs w:val="24"/>
          <w:vertAlign w:val="superscript"/>
          <w:lang w:val="en-US"/>
        </w:rPr>
        <w:t>[166, 167, 170]</w:t>
      </w:r>
      <w:r w:rsidRPr="00E3199E">
        <w:rPr>
          <w:rFonts w:ascii="Times" w:eastAsia="Times New Roman" w:hAnsi="Times" w:cs="Times New Roman"/>
          <w:sz w:val="24"/>
          <w:szCs w:val="24"/>
          <w:lang w:val="en-US"/>
        </w:rPr>
        <w:t xml:space="preserve"> As a consequence, pDNA alone, or in combination with cationic carrier-based polymers (polyplexes) are believed to rarely undertake this pathway, therefore resulting in a poor transfection efficiency.</w:t>
      </w:r>
      <w:r w:rsidRPr="00456550">
        <w:rPr>
          <w:rFonts w:ascii="Times" w:eastAsia="Times New Roman" w:hAnsi="Times" w:cs="Times New Roman"/>
          <w:noProof/>
          <w:sz w:val="24"/>
          <w:szCs w:val="24"/>
          <w:vertAlign w:val="superscript"/>
          <w:lang w:val="en-US"/>
        </w:rPr>
        <w:t>[166, 174, 175]</w:t>
      </w:r>
      <w:r w:rsidRPr="00E3199E">
        <w:rPr>
          <w:rFonts w:ascii="Times" w:eastAsia="Times New Roman" w:hAnsi="Times" w:cs="Times New Roman"/>
          <w:sz w:val="24"/>
          <w:szCs w:val="24"/>
          <w:vertAlign w:val="superscript"/>
          <w:lang w:val="en-US"/>
        </w:rPr>
        <w:t xml:space="preserve"> </w:t>
      </w:r>
      <w:r w:rsidRPr="00E3199E">
        <w:rPr>
          <w:rFonts w:ascii="Times" w:eastAsia="Times New Roman" w:hAnsi="Times" w:cs="Times New Roman"/>
          <w:sz w:val="24"/>
          <w:szCs w:val="24"/>
          <w:lang w:val="en-US"/>
        </w:rPr>
        <w:t xml:space="preserve">One approach that has been used to enhance nuclear permeation </w:t>
      </w:r>
      <w:r w:rsidRPr="00E3199E">
        <w:rPr>
          <w:rFonts w:ascii="Times" w:eastAsia="Times New Roman" w:hAnsi="Times" w:cs="Times New Roman"/>
          <w:i/>
          <w:sz w:val="24"/>
          <w:szCs w:val="24"/>
          <w:lang w:val="en-US"/>
        </w:rPr>
        <w:t>via</w:t>
      </w:r>
      <w:r w:rsidRPr="00E3199E">
        <w:rPr>
          <w:rFonts w:ascii="Times" w:eastAsia="Times New Roman" w:hAnsi="Times" w:cs="Times New Roman"/>
          <w:sz w:val="24"/>
          <w:szCs w:val="24"/>
          <w:lang w:val="en-US"/>
        </w:rPr>
        <w:t xml:space="preserve"> NPCs involves the use of dexamethasone (Dex), a glucocorticoid steroid that upon binding to its nuclear receptor enables NPC dilation up to 140 nm.</w:t>
      </w:r>
      <w:r w:rsidRPr="00456550">
        <w:rPr>
          <w:rFonts w:ascii="Times" w:eastAsia="Times New Roman" w:hAnsi="Times" w:cs="Times New Roman"/>
          <w:noProof/>
          <w:sz w:val="24"/>
          <w:szCs w:val="24"/>
          <w:vertAlign w:val="superscript"/>
          <w:lang w:val="en-US"/>
        </w:rPr>
        <w:t>[176]</w:t>
      </w:r>
      <w:r w:rsidRPr="00E3199E">
        <w:rPr>
          <w:rFonts w:ascii="Times" w:eastAsia="Times New Roman" w:hAnsi="Times" w:cs="Times New Roman"/>
          <w:sz w:val="24"/>
          <w:szCs w:val="24"/>
          <w:lang w:val="en-US"/>
        </w:rPr>
        <w:t xml:space="preserve"> Low molecular weight PEI-Dex conjugates complexed with DNA showed enhanced translocation efficiency compared to the untargeted PEI-DNA system.</w:t>
      </w:r>
      <w:r w:rsidRPr="00456550">
        <w:rPr>
          <w:rFonts w:ascii="Times" w:eastAsia="Times New Roman" w:hAnsi="Times" w:cs="Times New Roman"/>
          <w:noProof/>
          <w:sz w:val="24"/>
          <w:szCs w:val="24"/>
          <w:vertAlign w:val="superscript"/>
          <w:lang w:val="en-US"/>
        </w:rPr>
        <w:t>[177]</w:t>
      </w:r>
      <w:r w:rsidRPr="00E3199E">
        <w:rPr>
          <w:rFonts w:ascii="Times" w:eastAsia="Times New Roman" w:hAnsi="Times" w:cs="Times New Roman"/>
          <w:sz w:val="24"/>
          <w:szCs w:val="24"/>
          <w:lang w:val="en-US"/>
        </w:rPr>
        <w:t xml:space="preserve"> </w:t>
      </w:r>
    </w:p>
    <w:p w:rsidR="007351C4" w:rsidRPr="00B34AAC" w:rsidRDefault="007351C4" w:rsidP="002052C2">
      <w:pPr>
        <w:spacing w:after="0"/>
        <w:jc w:val="both"/>
        <w:rPr>
          <w:rFonts w:ascii="Times" w:eastAsia="Times New Roman" w:hAnsi="Times" w:cs="Times New Roman"/>
          <w:sz w:val="24"/>
          <w:szCs w:val="24"/>
          <w:lang w:val="en-US"/>
        </w:rPr>
      </w:pPr>
      <w:r w:rsidRPr="00B34AAC">
        <w:rPr>
          <w:rFonts w:ascii="Times" w:eastAsia="Times New Roman" w:hAnsi="Times" w:cs="Times New Roman"/>
          <w:sz w:val="24"/>
          <w:szCs w:val="24"/>
          <w:lang w:val="en-US"/>
        </w:rPr>
        <w:lastRenderedPageBreak/>
        <w:t>A third strategy to enhance nuclear uptake exploits the nuclear import machinery, which controls the translocation of cytoplasmic proteins into the nucleus by means of nuclear localization signals (NLS)s.</w:t>
      </w:r>
      <w:r>
        <w:rPr>
          <w:rFonts w:ascii="Times" w:eastAsia="Times New Roman" w:hAnsi="Times" w:cs="Times New Roman"/>
          <w:noProof/>
          <w:sz w:val="24"/>
          <w:szCs w:val="24"/>
          <w:vertAlign w:val="superscript"/>
          <w:lang w:val="en-US"/>
        </w:rPr>
        <w:t>[174]</w:t>
      </w:r>
      <w:r w:rsidRPr="00B34AAC">
        <w:rPr>
          <w:rFonts w:ascii="Times" w:eastAsia="Times New Roman" w:hAnsi="Times" w:cs="Times New Roman"/>
          <w:sz w:val="24"/>
          <w:szCs w:val="24"/>
          <w:lang w:val="en-US"/>
        </w:rPr>
        <w:t xml:space="preserve"> These small cationic peptide sequences access the nucleus by interaction with nuclear importing proteins called importins.</w:t>
      </w:r>
      <w:r w:rsidRPr="00456550">
        <w:rPr>
          <w:rFonts w:ascii="Times" w:eastAsia="Times New Roman" w:hAnsi="Times" w:cs="Times New Roman"/>
          <w:noProof/>
          <w:sz w:val="24"/>
          <w:szCs w:val="24"/>
          <w:vertAlign w:val="superscript"/>
          <w:lang w:val="en-US"/>
        </w:rPr>
        <w:t>[166]</w:t>
      </w:r>
      <w:r w:rsidRPr="00B34AAC">
        <w:rPr>
          <w:rFonts w:ascii="Times" w:eastAsia="Times New Roman" w:hAnsi="Times" w:cs="Times New Roman"/>
          <w:sz w:val="24"/>
          <w:szCs w:val="24"/>
          <w:lang w:val="en-US"/>
        </w:rPr>
        <w:t xml:space="preserve"> This pathway allows active transport of molecules that are too large to passively diffuse through the NPC. Polymers and nanoparticles have been decorated with NLSs to direct the intracellular trafficking of both anticancer drugs and pDNA.</w:t>
      </w:r>
      <w:r>
        <w:rPr>
          <w:rFonts w:ascii="Times" w:eastAsia="Times New Roman" w:hAnsi="Times" w:cs="Times New Roman"/>
          <w:noProof/>
          <w:sz w:val="24"/>
          <w:szCs w:val="24"/>
          <w:vertAlign w:val="superscript"/>
          <w:lang w:val="en-US"/>
        </w:rPr>
        <w:t>[170, 175]</w:t>
      </w:r>
      <w:r w:rsidRPr="00B34AAC">
        <w:rPr>
          <w:rFonts w:ascii="Times" w:eastAsia="Times New Roman" w:hAnsi="Times" w:cs="Times New Roman"/>
          <w:sz w:val="24"/>
          <w:szCs w:val="24"/>
          <w:lang w:val="en-US"/>
        </w:rPr>
        <w:t xml:space="preserve"> </w:t>
      </w:r>
      <w:r w:rsidRPr="00B34AAC">
        <w:rPr>
          <w:rFonts w:ascii="Times" w:eastAsia="Times New Roman" w:hAnsi="Times" w:cs="Times New Roman"/>
          <w:sz w:val="24"/>
          <w:szCs w:val="24"/>
          <w:vertAlign w:val="subscript"/>
          <w:lang w:val="en-US"/>
        </w:rPr>
        <w:t xml:space="preserve"> </w:t>
      </w:r>
      <w:r w:rsidRPr="00B34AAC">
        <w:rPr>
          <w:rFonts w:ascii="Times" w:eastAsia="Times New Roman" w:hAnsi="Times" w:cs="Times New Roman"/>
          <w:sz w:val="24"/>
          <w:szCs w:val="24"/>
          <w:lang w:val="en-US"/>
        </w:rPr>
        <w:t>Hoang and co-workers aimed to localize Auger electron emitting radionuclides in the perinuclear and nuclear regions of cells. To this purpose, PEG-</w:t>
      </w:r>
      <w:r w:rsidRPr="00B34AAC">
        <w:rPr>
          <w:rFonts w:ascii="Times" w:eastAsia="Times New Roman" w:hAnsi="Times" w:cs="Times New Roman"/>
          <w:i/>
          <w:sz w:val="24"/>
          <w:szCs w:val="24"/>
          <w:lang w:val="en-US"/>
        </w:rPr>
        <w:t>b</w:t>
      </w:r>
      <w:r w:rsidRPr="00B34AAC">
        <w:rPr>
          <w:rFonts w:ascii="Times" w:eastAsia="Times New Roman" w:hAnsi="Times" w:cs="Times New Roman"/>
          <w:sz w:val="24"/>
          <w:szCs w:val="24"/>
          <w:lang w:val="en-US"/>
        </w:rPr>
        <w:t>-PCL block copolymer micelles labeled with the Auger electron emitter indium-111 (111In) and loaded with the radiosensitizer methotrexate (MTX) were decorated with NLS peptides to promote nuclear uptake. Successful nuclear targeting was shown to improve the antiproliferative effect of the Auger electrons. Moreover, significant radiation enhancement was observed by the co-delivery of low-dose MTX and 111In in breast cancer cell lines.</w:t>
      </w:r>
      <w:r w:rsidRPr="00B34AAC">
        <w:rPr>
          <w:rFonts w:ascii="Times" w:eastAsia="Times New Roman" w:hAnsi="Times" w:cs="Times New Roman"/>
          <w:noProof/>
          <w:sz w:val="24"/>
          <w:szCs w:val="24"/>
          <w:vertAlign w:val="superscript"/>
          <w:lang w:val="en-US"/>
        </w:rPr>
        <w:t>[18]</w:t>
      </w:r>
      <w:r w:rsidRPr="00B34AAC">
        <w:rPr>
          <w:rFonts w:ascii="Times" w:eastAsia="Times New Roman" w:hAnsi="Times" w:cs="Times New Roman"/>
          <w:sz w:val="24"/>
          <w:szCs w:val="24"/>
          <w:lang w:val="en-US"/>
        </w:rPr>
        <w:t xml:space="preserve"> A similar strategy has been used to enhance nuclear delivery of doxorubicin using NLS-modified PLGA nanoparticles.</w:t>
      </w:r>
      <w:r>
        <w:rPr>
          <w:rFonts w:ascii="Times" w:eastAsia="Times New Roman" w:hAnsi="Times" w:cs="Times New Roman"/>
          <w:noProof/>
          <w:sz w:val="24"/>
          <w:szCs w:val="24"/>
          <w:vertAlign w:val="superscript"/>
          <w:lang w:val="en-US"/>
        </w:rPr>
        <w:t>[178]</w:t>
      </w:r>
      <w:r w:rsidRPr="00B34AAC">
        <w:rPr>
          <w:rFonts w:ascii="Times" w:eastAsia="Times New Roman" w:hAnsi="Times" w:cs="Times New Roman"/>
          <w:sz w:val="24"/>
          <w:szCs w:val="24"/>
          <w:lang w:val="en-US"/>
        </w:rPr>
        <w:t xml:space="preserve"> In another example, covalent conjugation of a NLS derived from the SV40 virus on PLGA nanospheres was demonstrated to enhance the gene transfection efficiency of the encapsulated pDNA.</w:t>
      </w:r>
      <w:r w:rsidRPr="00456550">
        <w:rPr>
          <w:rFonts w:ascii="Times" w:eastAsia="Times New Roman" w:hAnsi="Times" w:cs="Times New Roman"/>
          <w:noProof/>
          <w:sz w:val="24"/>
          <w:szCs w:val="24"/>
          <w:vertAlign w:val="superscript"/>
          <w:lang w:val="en-US"/>
        </w:rPr>
        <w:t>[179]</w:t>
      </w:r>
      <w:r w:rsidRPr="00B34AAC">
        <w:rPr>
          <w:rFonts w:ascii="Times" w:eastAsia="Times New Roman" w:hAnsi="Times" w:cs="Times New Roman"/>
          <w:sz w:val="24"/>
          <w:szCs w:val="24"/>
          <w:lang w:val="en-US"/>
        </w:rPr>
        <w:t xml:space="preserve"> While decoration of polymers or polymer nanoparticles with NLSs provides a powerful strategy to enhance nuclear delivery, </w:t>
      </w:r>
      <w:r w:rsidRPr="00B34AAC">
        <w:rPr>
          <w:rFonts w:ascii="Times" w:eastAsia="Times New Roman" w:hAnsi="Times" w:cs="Times New Roman"/>
          <w:i/>
          <w:sz w:val="24"/>
          <w:szCs w:val="24"/>
          <w:lang w:val="en-US"/>
        </w:rPr>
        <w:t>in vivo</w:t>
      </w:r>
      <w:r w:rsidRPr="00B34AAC">
        <w:rPr>
          <w:rFonts w:ascii="Times" w:eastAsia="Times New Roman" w:hAnsi="Times" w:cs="Times New Roman"/>
          <w:sz w:val="24"/>
          <w:szCs w:val="24"/>
          <w:lang w:val="en-US"/>
        </w:rPr>
        <w:t xml:space="preserve"> the positively charged nature of these peptides may lead to non-specific cellular uptake in the blood stream.</w:t>
      </w:r>
      <w:r w:rsidRPr="00456550">
        <w:rPr>
          <w:rFonts w:ascii="Times" w:eastAsia="Times New Roman" w:hAnsi="Times" w:cs="Times New Roman"/>
          <w:noProof/>
          <w:sz w:val="24"/>
          <w:szCs w:val="24"/>
          <w:vertAlign w:val="superscript"/>
          <w:lang w:val="en-US"/>
        </w:rPr>
        <w:t>[175]</w:t>
      </w:r>
      <w:r w:rsidRPr="00B34AAC">
        <w:rPr>
          <w:rFonts w:ascii="Times" w:eastAsia="Times New Roman" w:hAnsi="Times" w:cs="Times New Roman"/>
          <w:sz w:val="24"/>
          <w:szCs w:val="24"/>
          <w:lang w:val="en-US"/>
        </w:rPr>
        <w:t xml:space="preserve"> One way to address this drawback is to mask the NLS such that it is negatively charged in circulation but upon internalization undergoes charge reversal. This was demonstrated by Zhong </w:t>
      </w:r>
      <w:r w:rsidRPr="00B34AAC">
        <w:rPr>
          <w:rFonts w:ascii="Times" w:eastAsia="Times New Roman" w:hAnsi="Times" w:cs="Times New Roman"/>
          <w:i/>
          <w:sz w:val="24"/>
          <w:szCs w:val="24"/>
          <w:lang w:val="en-US"/>
        </w:rPr>
        <w:t>et al</w:t>
      </w:r>
      <w:r w:rsidRPr="00B34AAC">
        <w:rPr>
          <w:rFonts w:ascii="Times" w:eastAsia="Times New Roman" w:hAnsi="Times" w:cs="Times New Roman"/>
          <w:sz w:val="24"/>
          <w:szCs w:val="24"/>
          <w:lang w:val="en-US"/>
        </w:rPr>
        <w:t xml:space="preserve">. for the design of an HPMA copolymer in which the therapeutic H1 peptide-modified with an octaarginine-NLS sequence (R8NLS-H1) was linked to the polymer backbone </w:t>
      </w:r>
      <w:r w:rsidRPr="00B34AAC">
        <w:rPr>
          <w:rFonts w:ascii="Times" w:eastAsia="Times New Roman" w:hAnsi="Times" w:cs="Times New Roman"/>
          <w:i/>
          <w:sz w:val="24"/>
          <w:szCs w:val="24"/>
          <w:lang w:val="en-US"/>
        </w:rPr>
        <w:t>via</w:t>
      </w:r>
      <w:r w:rsidRPr="00B34AAC">
        <w:rPr>
          <w:rFonts w:ascii="Times" w:eastAsia="Times New Roman" w:hAnsi="Times" w:cs="Times New Roman"/>
          <w:sz w:val="24"/>
          <w:szCs w:val="24"/>
          <w:lang w:val="en-US"/>
        </w:rPr>
        <w:t xml:space="preserve"> the lysosomally cleavable linker GFLG spacer. The positive charges of the octaarginine-NLS peptide were modified with anionic 2, 3-dimethylmaleicanhydrides (DMA). This allowed the shielding of the cationic properties of the peptide in physiological conditions as well as rapid cleavage and unmasking of the positively charged amino-rich residues after mild-acidic (pH 6.5) tumor tissue accumulation. After cellular internalization </w:t>
      </w:r>
      <w:r w:rsidRPr="00B34AAC">
        <w:rPr>
          <w:rFonts w:ascii="Times" w:eastAsia="Times New Roman" w:hAnsi="Times" w:cs="Times New Roman"/>
          <w:i/>
          <w:sz w:val="24"/>
          <w:szCs w:val="24"/>
          <w:lang w:val="en-US"/>
        </w:rPr>
        <w:t>via</w:t>
      </w:r>
      <w:r w:rsidRPr="00B34AAC">
        <w:rPr>
          <w:rFonts w:ascii="Times" w:eastAsia="Times New Roman" w:hAnsi="Times" w:cs="Times New Roman"/>
          <w:sz w:val="24"/>
          <w:szCs w:val="24"/>
          <w:lang w:val="en-US"/>
        </w:rPr>
        <w:t xml:space="preserve"> endocytosis, the lysosomal</w:t>
      </w:r>
      <w:r w:rsidRPr="00E3199E">
        <w:rPr>
          <w:rFonts w:ascii="Times" w:eastAsia="Times New Roman" w:hAnsi="Times" w:cs="Times New Roman"/>
          <w:sz w:val="24"/>
          <w:szCs w:val="24"/>
          <w:lang w:val="en-US"/>
        </w:rPr>
        <w:t xml:space="preserve"> release of the R8NLS-H1 peptide allowed lysosomal </w:t>
      </w:r>
      <w:r w:rsidRPr="00B34AAC">
        <w:rPr>
          <w:rFonts w:ascii="Times" w:eastAsia="Times New Roman" w:hAnsi="Times" w:cs="Times New Roman"/>
          <w:sz w:val="24"/>
          <w:szCs w:val="24"/>
          <w:lang w:val="en-US"/>
        </w:rPr>
        <w:lastRenderedPageBreak/>
        <w:t xml:space="preserve">escape through the octaarginine motif and nuclear transport </w:t>
      </w:r>
      <w:r w:rsidRPr="00B34AAC">
        <w:rPr>
          <w:rFonts w:ascii="Times" w:eastAsia="Times New Roman" w:hAnsi="Times" w:cs="Times New Roman"/>
          <w:i/>
          <w:sz w:val="24"/>
          <w:szCs w:val="24"/>
          <w:lang w:val="en-US"/>
        </w:rPr>
        <w:t>via</w:t>
      </w:r>
      <w:r w:rsidRPr="00B34AAC">
        <w:rPr>
          <w:rFonts w:ascii="Times" w:eastAsia="Times New Roman" w:hAnsi="Times" w:cs="Times New Roman"/>
          <w:sz w:val="24"/>
          <w:szCs w:val="24"/>
          <w:lang w:val="en-US"/>
        </w:rPr>
        <w:t xml:space="preserve"> the NLS sequence.</w:t>
      </w:r>
      <w:r w:rsidRPr="00456550">
        <w:rPr>
          <w:rFonts w:ascii="Times" w:eastAsia="Times New Roman" w:hAnsi="Times" w:cs="Times New Roman"/>
          <w:noProof/>
          <w:sz w:val="24"/>
          <w:szCs w:val="24"/>
          <w:vertAlign w:val="superscript"/>
          <w:lang w:val="en-US"/>
        </w:rPr>
        <w:t>[79]</w:t>
      </w:r>
      <w:r w:rsidRPr="00B34AAC">
        <w:rPr>
          <w:rFonts w:ascii="Times" w:eastAsia="Times New Roman" w:hAnsi="Times" w:cs="Times New Roman"/>
          <w:sz w:val="24"/>
          <w:szCs w:val="24"/>
          <w:lang w:val="en-US"/>
        </w:rPr>
        <w:t xml:space="preserve"> In another report, the same authors described a PHPMA nanoparticle-based nuclear delivery system that was designed to successively reduce size upon trafficking towards the tumor environment and subsequently the intracellular environment. The particles were composed of an anionic DMA protected </w:t>
      </w:r>
      <w:r w:rsidRPr="00B34AAC">
        <w:rPr>
          <w:rFonts w:ascii="Times" w:hAnsi="Times" w:cs="Times"/>
          <w:i/>
          <w:iCs/>
          <w:sz w:val="24"/>
          <w:szCs w:val="24"/>
          <w:lang w:val="en-US"/>
        </w:rPr>
        <w:t>N</w:t>
      </w:r>
      <w:r w:rsidRPr="00B34AAC">
        <w:rPr>
          <w:rFonts w:ascii="Times" w:hAnsi="Times" w:cs="Times"/>
          <w:sz w:val="24"/>
          <w:szCs w:val="24"/>
          <w:lang w:val="en-US"/>
        </w:rPr>
        <w:t xml:space="preserve">-3-aminopropylmethacrylamide-HPMA copolymer </w:t>
      </w:r>
      <w:r w:rsidRPr="00B34AAC">
        <w:rPr>
          <w:rFonts w:ascii="Times" w:eastAsia="Times New Roman" w:hAnsi="Times" w:cs="Times New Roman"/>
          <w:sz w:val="24"/>
          <w:szCs w:val="24"/>
          <w:lang w:val="en-US"/>
        </w:rPr>
        <w:t xml:space="preserve">and a second (cationic) HPMA copolymer, which is functionalized </w:t>
      </w:r>
      <w:r w:rsidRPr="00B34AAC">
        <w:rPr>
          <w:rFonts w:ascii="Times" w:eastAsia="Times New Roman" w:hAnsi="Times" w:cs="Times New Roman"/>
          <w:i/>
          <w:sz w:val="24"/>
          <w:szCs w:val="24"/>
          <w:lang w:val="en-US"/>
        </w:rPr>
        <w:t>via</w:t>
      </w:r>
      <w:r w:rsidRPr="00B34AAC">
        <w:rPr>
          <w:rFonts w:ascii="Times" w:eastAsia="Times New Roman" w:hAnsi="Times" w:cs="Times New Roman"/>
          <w:sz w:val="24"/>
          <w:szCs w:val="24"/>
          <w:lang w:val="en-US"/>
        </w:rPr>
        <w:t xml:space="preserve"> a pH cleavable hydrazone linker with a Dox peptide conjugate (R8NLS-Dox). The Dox-peptide conjugate included a fusion peptide (R8NLS) that is composed of an octaarginine motif (R8) and a NLS. The mild-acidic pH of the tumor environment allowed dissociation of the two conjugates and resulted in enhanced cellular internalization due to reduction of carrier size. After endocytosis, a second reduction in size occurred in the more acidic endolysosomal compartments, which allowed cleavage of the hydrazone linker, R8NLS-doxorubicin release and nuclear entry </w:t>
      </w:r>
      <w:r w:rsidRPr="00B34AAC">
        <w:rPr>
          <w:rFonts w:ascii="Times" w:eastAsia="Times New Roman" w:hAnsi="Times" w:cs="Times New Roman"/>
          <w:i/>
          <w:sz w:val="24"/>
          <w:szCs w:val="24"/>
          <w:lang w:val="en-US"/>
        </w:rPr>
        <w:t>via</w:t>
      </w:r>
      <w:r w:rsidRPr="00B34AAC">
        <w:rPr>
          <w:rFonts w:ascii="Times" w:eastAsia="Times New Roman" w:hAnsi="Times" w:cs="Times New Roman"/>
          <w:sz w:val="24"/>
          <w:szCs w:val="24"/>
          <w:lang w:val="en-US"/>
        </w:rPr>
        <w:t xml:space="preserve"> nuclear localization signal assistance. Based on the stepwise size reduction and on-demand R8NLS exposure, the PNV inhibited the growth of HeLa tumors in mice by 75%.</w:t>
      </w:r>
      <w:r w:rsidRPr="00456550">
        <w:rPr>
          <w:rFonts w:ascii="Times" w:eastAsia="Times New Roman" w:hAnsi="Times" w:cs="Times New Roman"/>
          <w:noProof/>
          <w:sz w:val="24"/>
          <w:szCs w:val="24"/>
          <w:vertAlign w:val="superscript"/>
          <w:lang w:val="en-US"/>
        </w:rPr>
        <w:t>[63]</w:t>
      </w:r>
      <w:r w:rsidRPr="00B34AAC">
        <w:rPr>
          <w:rFonts w:ascii="Times" w:eastAsia="Times New Roman" w:hAnsi="Times" w:cs="Times New Roman"/>
          <w:sz w:val="24"/>
          <w:szCs w:val="24"/>
          <w:lang w:val="en-US"/>
        </w:rPr>
        <w:t xml:space="preserve"> Another interesting approach to enhance nuclear delivery is based on the nuclear factor kappa B (NF</w:t>
      </w:r>
      <w:r w:rsidRPr="00B34AAC">
        <w:rPr>
          <w:rFonts w:ascii="Times" w:eastAsia="Times New Roman" w:hAnsi="Times" w:cs="Times New Roman"/>
          <w:i/>
          <w:sz w:val="24"/>
          <w:szCs w:val="24"/>
          <w:lang w:val="en-US"/>
        </w:rPr>
        <w:t>k</w:t>
      </w:r>
      <w:r w:rsidRPr="00B34AAC">
        <w:rPr>
          <w:rFonts w:ascii="Times" w:eastAsia="Times New Roman" w:hAnsi="Times" w:cs="Times New Roman"/>
          <w:sz w:val="24"/>
          <w:szCs w:val="24"/>
          <w:lang w:val="en-US"/>
        </w:rPr>
        <w:t>B) transcription factor. NF</w:t>
      </w:r>
      <w:r w:rsidRPr="00B34AAC">
        <w:rPr>
          <w:rFonts w:ascii="Times" w:eastAsia="Times New Roman" w:hAnsi="Times" w:cs="Times New Roman"/>
          <w:i/>
          <w:sz w:val="24"/>
          <w:szCs w:val="24"/>
          <w:lang w:val="en-US"/>
        </w:rPr>
        <w:t>k</w:t>
      </w:r>
      <w:r w:rsidRPr="00B34AAC">
        <w:rPr>
          <w:rFonts w:ascii="Times" w:eastAsia="Times New Roman" w:hAnsi="Times" w:cs="Times New Roman"/>
          <w:sz w:val="24"/>
          <w:szCs w:val="24"/>
          <w:lang w:val="en-US"/>
        </w:rPr>
        <w:t xml:space="preserve">B is a transcription factor containing both a DNA binding domain and a NLS domain. The latter, under specific conditions, directs the translocation from the cytoplasm to the nucleus and </w:t>
      </w:r>
      <w:r w:rsidRPr="00B34AAC">
        <w:rPr>
          <w:rFonts w:ascii="Times" w:eastAsia="Times New Roman" w:hAnsi="Times" w:cs="Times New Roman"/>
          <w:i/>
          <w:sz w:val="24"/>
          <w:szCs w:val="24"/>
          <w:lang w:val="en-US"/>
        </w:rPr>
        <w:t>vice versa</w:t>
      </w:r>
      <w:r w:rsidRPr="00B34AAC">
        <w:rPr>
          <w:rFonts w:ascii="Times" w:eastAsia="Times New Roman" w:hAnsi="Times" w:cs="Times New Roman"/>
          <w:sz w:val="24"/>
          <w:szCs w:val="24"/>
          <w:lang w:val="en-US"/>
        </w:rPr>
        <w:t>. Hence, a pDNA containing a NF</w:t>
      </w:r>
      <w:r w:rsidRPr="00B34AAC">
        <w:rPr>
          <w:rFonts w:ascii="Times" w:eastAsia="Times New Roman" w:hAnsi="Times" w:cs="Times New Roman"/>
          <w:i/>
          <w:sz w:val="24"/>
          <w:szCs w:val="24"/>
          <w:lang w:val="en-US"/>
        </w:rPr>
        <w:t>k</w:t>
      </w:r>
      <w:r w:rsidRPr="00B34AAC">
        <w:rPr>
          <w:rFonts w:ascii="Times" w:eastAsia="Times New Roman" w:hAnsi="Times" w:cs="Times New Roman"/>
          <w:sz w:val="24"/>
          <w:szCs w:val="24"/>
          <w:lang w:val="en-US"/>
        </w:rPr>
        <w:t xml:space="preserve">B-binding motif was delivered in the cell cytoplasm </w:t>
      </w:r>
      <w:r w:rsidRPr="00B34AAC">
        <w:rPr>
          <w:rFonts w:ascii="Times" w:eastAsia="Times New Roman" w:hAnsi="Times" w:cs="Times New Roman"/>
          <w:i/>
          <w:sz w:val="24"/>
          <w:szCs w:val="24"/>
          <w:lang w:val="en-US"/>
        </w:rPr>
        <w:t>via</w:t>
      </w:r>
      <w:r w:rsidRPr="00B34AAC">
        <w:rPr>
          <w:rFonts w:ascii="Times" w:eastAsia="Times New Roman" w:hAnsi="Times" w:cs="Times New Roman"/>
          <w:sz w:val="24"/>
          <w:szCs w:val="24"/>
          <w:lang w:val="en-US"/>
        </w:rPr>
        <w:t xml:space="preserve"> a PEI carrier. The binding of the pDNA to the cytoplasmic NF</w:t>
      </w:r>
      <w:r w:rsidRPr="00B34AAC">
        <w:rPr>
          <w:rFonts w:ascii="Times" w:eastAsia="Times New Roman" w:hAnsi="Times" w:cs="Times New Roman"/>
          <w:i/>
          <w:sz w:val="24"/>
          <w:szCs w:val="24"/>
          <w:lang w:val="en-US"/>
        </w:rPr>
        <w:t>k</w:t>
      </w:r>
      <w:r w:rsidRPr="00B34AAC">
        <w:rPr>
          <w:rFonts w:ascii="Times" w:eastAsia="Times New Roman" w:hAnsi="Times" w:cs="Times New Roman"/>
          <w:sz w:val="24"/>
          <w:szCs w:val="24"/>
          <w:lang w:val="en-US"/>
        </w:rPr>
        <w:t xml:space="preserve">B resulted in translocation to the nucleus </w:t>
      </w:r>
      <w:r w:rsidRPr="00B34AAC">
        <w:rPr>
          <w:rFonts w:ascii="Times" w:eastAsia="Times New Roman" w:hAnsi="Times" w:cs="Times New Roman"/>
          <w:i/>
          <w:sz w:val="24"/>
          <w:szCs w:val="24"/>
          <w:lang w:val="en-US"/>
        </w:rPr>
        <w:t>via</w:t>
      </w:r>
      <w:r w:rsidRPr="00B34AAC">
        <w:rPr>
          <w:rFonts w:ascii="Times" w:eastAsia="Times New Roman" w:hAnsi="Times" w:cs="Times New Roman"/>
          <w:sz w:val="24"/>
          <w:szCs w:val="24"/>
          <w:lang w:val="en-US"/>
        </w:rPr>
        <w:t xml:space="preserve"> the NF</w:t>
      </w:r>
      <w:r w:rsidRPr="00B34AAC">
        <w:rPr>
          <w:rFonts w:ascii="Times" w:eastAsia="Times New Roman" w:hAnsi="Times" w:cs="Times New Roman"/>
          <w:i/>
          <w:sz w:val="24"/>
          <w:szCs w:val="24"/>
          <w:lang w:val="en-US"/>
        </w:rPr>
        <w:t>k</w:t>
      </w:r>
      <w:r w:rsidRPr="00B34AAC">
        <w:rPr>
          <w:rFonts w:ascii="Times" w:eastAsia="Times New Roman" w:hAnsi="Times" w:cs="Times New Roman"/>
          <w:sz w:val="24"/>
          <w:szCs w:val="24"/>
          <w:lang w:val="en-US"/>
        </w:rPr>
        <w:t>B NLS domain.</w:t>
      </w:r>
      <w:r w:rsidRPr="00456550">
        <w:rPr>
          <w:rFonts w:ascii="Times" w:eastAsia="Times New Roman" w:hAnsi="Times" w:cs="Times New Roman"/>
          <w:noProof/>
          <w:sz w:val="24"/>
          <w:szCs w:val="24"/>
          <w:vertAlign w:val="superscript"/>
          <w:lang w:val="en-US"/>
        </w:rPr>
        <w:t>[180]</w:t>
      </w:r>
      <w:r w:rsidRPr="00B34AAC">
        <w:rPr>
          <w:rFonts w:ascii="Times" w:eastAsia="Times New Roman" w:hAnsi="Times" w:cs="Times New Roman"/>
          <w:sz w:val="24"/>
          <w:szCs w:val="24"/>
          <w:lang w:val="en-US"/>
        </w:rPr>
        <w:t xml:space="preserve"> Jeong </w:t>
      </w:r>
      <w:r w:rsidRPr="00B34AAC">
        <w:rPr>
          <w:rFonts w:ascii="Times" w:eastAsia="Times New Roman" w:hAnsi="Times" w:cs="Times New Roman"/>
          <w:i/>
          <w:sz w:val="24"/>
          <w:szCs w:val="24"/>
          <w:lang w:val="en-US"/>
        </w:rPr>
        <w:t>et al.</w:t>
      </w:r>
      <w:r w:rsidRPr="00B34AAC">
        <w:rPr>
          <w:rFonts w:ascii="Times" w:eastAsia="Times New Roman" w:hAnsi="Times" w:cs="Times New Roman"/>
          <w:sz w:val="24"/>
          <w:szCs w:val="24"/>
          <w:lang w:val="en-US"/>
        </w:rPr>
        <w:t xml:space="preserve"> used reducible poly(amido ethylenimine)s for intracellular release of a plasmid DNA having binding sequences for NF</w:t>
      </w:r>
      <w:r w:rsidRPr="00B34AAC">
        <w:rPr>
          <w:rFonts w:ascii="Times" w:eastAsia="Times New Roman" w:hAnsi="Times" w:cs="Times New Roman"/>
          <w:i/>
          <w:sz w:val="24"/>
          <w:szCs w:val="24"/>
          <w:lang w:val="en-US"/>
        </w:rPr>
        <w:t>k</w:t>
      </w:r>
      <w:r w:rsidRPr="00B34AAC">
        <w:rPr>
          <w:rFonts w:ascii="Times" w:eastAsia="Times New Roman" w:hAnsi="Times" w:cs="Times New Roman"/>
          <w:sz w:val="24"/>
          <w:szCs w:val="24"/>
          <w:lang w:val="en-US"/>
        </w:rPr>
        <w:t>B. The highly reductive cytosolic environment allowed cytosolic relese of the pDNA from the carrier therefore enhancing nuclear NF</w:t>
      </w:r>
      <w:r w:rsidRPr="00B34AAC">
        <w:rPr>
          <w:rFonts w:ascii="Times" w:eastAsia="Times New Roman" w:hAnsi="Times" w:cs="Times New Roman"/>
          <w:i/>
          <w:sz w:val="24"/>
          <w:szCs w:val="24"/>
          <w:lang w:val="en-US"/>
        </w:rPr>
        <w:t>k</w:t>
      </w:r>
      <w:r w:rsidRPr="00B34AAC">
        <w:rPr>
          <w:rFonts w:ascii="Times" w:eastAsia="Times New Roman" w:hAnsi="Times" w:cs="Times New Roman"/>
          <w:sz w:val="24"/>
          <w:szCs w:val="24"/>
          <w:lang w:val="en-US"/>
        </w:rPr>
        <w:t>B binding and nuclear targeting.</w:t>
      </w:r>
      <w:r w:rsidRPr="00456550">
        <w:rPr>
          <w:rFonts w:ascii="Times" w:eastAsia="Times New Roman" w:hAnsi="Times" w:cs="Times New Roman"/>
          <w:noProof/>
          <w:sz w:val="24"/>
          <w:szCs w:val="24"/>
          <w:vertAlign w:val="superscript"/>
          <w:lang w:val="en-US"/>
        </w:rPr>
        <w:t>[181]</w:t>
      </w:r>
      <w:r w:rsidRPr="00B34AAC">
        <w:rPr>
          <w:rFonts w:ascii="Times" w:eastAsia="Times New Roman" w:hAnsi="Times" w:cs="Times New Roman"/>
          <w:sz w:val="24"/>
          <w:szCs w:val="24"/>
          <w:lang w:val="en-US"/>
        </w:rPr>
        <w:t xml:space="preserve"> </w:t>
      </w:r>
    </w:p>
    <w:p w:rsidR="007351C4" w:rsidRPr="00B34AAC" w:rsidRDefault="007351C4" w:rsidP="002052C2">
      <w:pPr>
        <w:spacing w:after="0"/>
        <w:jc w:val="both"/>
        <w:rPr>
          <w:rFonts w:ascii="Times" w:eastAsia="Times New Roman" w:hAnsi="Times" w:cs="Times New Roman"/>
          <w:sz w:val="24"/>
          <w:szCs w:val="24"/>
          <w:lang w:val="en-US"/>
        </w:rPr>
      </w:pPr>
      <w:r w:rsidRPr="00B34AAC">
        <w:rPr>
          <w:rFonts w:ascii="Times" w:eastAsia="Times New Roman" w:hAnsi="Times" w:cs="Times New Roman"/>
          <w:sz w:val="24"/>
          <w:szCs w:val="24"/>
          <w:lang w:val="en-US"/>
        </w:rPr>
        <w:t xml:space="preserve">The nuclear delivery strategies that have been discussed so far all involve cellular internalization of the polymer nanomedicines </w:t>
      </w:r>
      <w:r w:rsidRPr="00B34AAC">
        <w:rPr>
          <w:rFonts w:ascii="Times" w:eastAsia="Times New Roman" w:hAnsi="Times" w:cs="Times New Roman"/>
          <w:i/>
          <w:sz w:val="24"/>
          <w:szCs w:val="24"/>
          <w:lang w:val="en-US"/>
        </w:rPr>
        <w:t>via</w:t>
      </w:r>
      <w:r w:rsidRPr="00B34AAC">
        <w:rPr>
          <w:rFonts w:ascii="Times" w:eastAsia="Times New Roman" w:hAnsi="Times" w:cs="Times New Roman"/>
          <w:sz w:val="24"/>
          <w:szCs w:val="24"/>
          <w:lang w:val="en-US"/>
        </w:rPr>
        <w:t xml:space="preserve"> clathrin-mediated endocytosis. In a series of studies, Sullivan and co-workers have demonstrated the power of other internalization pathways, more specifically, caveolae-mediated uptake to promote efficient nuclear delivery.</w:t>
      </w:r>
      <w:r w:rsidRPr="00456550">
        <w:rPr>
          <w:rFonts w:ascii="Times" w:eastAsia="Times New Roman" w:hAnsi="Times" w:cs="Times New Roman"/>
          <w:noProof/>
          <w:sz w:val="24"/>
          <w:szCs w:val="24"/>
          <w:vertAlign w:val="superscript"/>
          <w:lang w:val="en-US"/>
        </w:rPr>
        <w:t>[170]</w:t>
      </w:r>
      <w:r w:rsidRPr="00B34AAC">
        <w:rPr>
          <w:rFonts w:ascii="Times" w:eastAsia="Times New Roman" w:hAnsi="Times" w:cs="Times New Roman"/>
          <w:sz w:val="24"/>
          <w:szCs w:val="24"/>
          <w:lang w:val="en-US"/>
        </w:rPr>
        <w:t xml:space="preserve"> In a first study, Reilly </w:t>
      </w:r>
      <w:r w:rsidRPr="00B34AAC">
        <w:rPr>
          <w:rFonts w:ascii="Times" w:eastAsia="Times New Roman" w:hAnsi="Times" w:cs="Times New Roman"/>
          <w:i/>
          <w:sz w:val="24"/>
          <w:szCs w:val="24"/>
          <w:lang w:val="en-US"/>
        </w:rPr>
        <w:t>et al</w:t>
      </w:r>
      <w:r w:rsidRPr="00B34AAC">
        <w:rPr>
          <w:rFonts w:ascii="Times" w:eastAsia="Times New Roman" w:hAnsi="Times" w:cs="Times New Roman"/>
          <w:sz w:val="24"/>
          <w:szCs w:val="24"/>
          <w:lang w:val="en-US"/>
        </w:rPr>
        <w:t xml:space="preserve">. found that conjugation of histone H3 tails to PEI-based polyplexes enhanced both the rate of gene </w:t>
      </w:r>
      <w:r w:rsidRPr="00B34AAC">
        <w:rPr>
          <w:rFonts w:ascii="Times" w:eastAsia="Times New Roman" w:hAnsi="Times" w:cs="Times New Roman"/>
          <w:sz w:val="24"/>
          <w:szCs w:val="24"/>
          <w:lang w:val="en-US"/>
        </w:rPr>
        <w:lastRenderedPageBreak/>
        <w:t>expression as well as the efficiency of gene transfection and reduced the dependence on endocytic pathways that involve lysosomal trafficking, indicating a possible increase reliance on caveolar uptake.</w:t>
      </w:r>
      <w:r w:rsidRPr="00456550">
        <w:rPr>
          <w:rFonts w:ascii="Times" w:eastAsia="Times New Roman" w:hAnsi="Times" w:cs="Times New Roman"/>
          <w:noProof/>
          <w:sz w:val="24"/>
          <w:szCs w:val="24"/>
          <w:vertAlign w:val="superscript"/>
          <w:lang w:val="en-US"/>
        </w:rPr>
        <w:t>[182]</w:t>
      </w:r>
      <w:r w:rsidRPr="00B34AAC">
        <w:rPr>
          <w:rFonts w:ascii="Times" w:eastAsia="Times New Roman" w:hAnsi="Times" w:cs="Times New Roman"/>
          <w:sz w:val="24"/>
          <w:szCs w:val="24"/>
          <w:lang w:val="en-US"/>
        </w:rPr>
        <w:t xml:space="preserve"> A subsequent study that used a variety of endocytic inhibitors indeed demonstrated that the H3 functionalized polyplexes are internalized </w:t>
      </w:r>
      <w:r w:rsidRPr="00B34AAC">
        <w:rPr>
          <w:rFonts w:ascii="Times" w:eastAsia="Times New Roman" w:hAnsi="Times" w:cs="Times New Roman"/>
          <w:i/>
          <w:sz w:val="24"/>
          <w:szCs w:val="24"/>
          <w:lang w:val="en-US"/>
        </w:rPr>
        <w:t xml:space="preserve">via </w:t>
      </w:r>
      <w:r w:rsidRPr="00B34AAC">
        <w:rPr>
          <w:rFonts w:ascii="Times" w:eastAsia="Times New Roman" w:hAnsi="Times" w:cs="Times New Roman"/>
          <w:sz w:val="24"/>
          <w:szCs w:val="24"/>
          <w:lang w:val="en-US"/>
        </w:rPr>
        <w:t>caveolae-mediated endocytosis and also indicated that the polyplexes used retrograde Golgi-to-ER pathways to reach the nucleus.</w:t>
      </w:r>
      <w:r w:rsidRPr="00456550">
        <w:rPr>
          <w:rFonts w:ascii="Times" w:eastAsia="Times New Roman" w:hAnsi="Times" w:cs="Times New Roman"/>
          <w:noProof/>
          <w:sz w:val="24"/>
          <w:szCs w:val="24"/>
          <w:vertAlign w:val="superscript"/>
          <w:lang w:val="en-US"/>
        </w:rPr>
        <w:t>[183]</w:t>
      </w:r>
      <w:r w:rsidRPr="00B34AAC">
        <w:rPr>
          <w:rFonts w:ascii="Times" w:eastAsia="Times New Roman" w:hAnsi="Times" w:cs="Times New Roman"/>
          <w:sz w:val="24"/>
          <w:szCs w:val="24"/>
          <w:lang w:val="en-US"/>
        </w:rPr>
        <w:t xml:space="preserve"> Ross </w:t>
      </w:r>
      <w:r w:rsidRPr="00B34AAC">
        <w:rPr>
          <w:rFonts w:ascii="Times" w:eastAsia="Times New Roman" w:hAnsi="Times" w:cs="Times New Roman"/>
          <w:i/>
          <w:sz w:val="24"/>
          <w:szCs w:val="24"/>
          <w:lang w:val="en-US"/>
        </w:rPr>
        <w:t>et al</w:t>
      </w:r>
      <w:r w:rsidRPr="00B34AAC">
        <w:rPr>
          <w:rFonts w:ascii="Times" w:eastAsia="Times New Roman" w:hAnsi="Times" w:cs="Times New Roman"/>
          <w:sz w:val="24"/>
          <w:szCs w:val="24"/>
          <w:lang w:val="en-US"/>
        </w:rPr>
        <w:t xml:space="preserve">. demonstrated that H3-targeted polyplexes were not released into the cytoplasm after internalization, but instead entered the nucleus in association with ER membranes. A post-mitotic increase in nuclear localization that was coincident with nuclear envelope (NE) reassembly, suggested that the nuclear entry </w:t>
      </w:r>
      <w:r w:rsidRPr="00B34AAC">
        <w:rPr>
          <w:rFonts w:ascii="Times" w:eastAsia="Times New Roman" w:hAnsi="Times" w:cs="Times New Roman"/>
          <w:i/>
          <w:sz w:val="24"/>
          <w:szCs w:val="24"/>
          <w:lang w:val="en-US"/>
        </w:rPr>
        <w:t>via</w:t>
      </w:r>
      <w:r w:rsidRPr="00B34AAC">
        <w:rPr>
          <w:rFonts w:ascii="Times" w:eastAsia="Times New Roman" w:hAnsi="Times" w:cs="Times New Roman"/>
          <w:sz w:val="24"/>
          <w:szCs w:val="24"/>
          <w:lang w:val="en-US"/>
        </w:rPr>
        <w:t xml:space="preserve"> the NLS contained in the H3 tails was enhanced during nuclear envelope dismantle. </w:t>
      </w:r>
      <w:r w:rsidRPr="00456550">
        <w:rPr>
          <w:rFonts w:ascii="Times" w:eastAsia="Times New Roman" w:hAnsi="Times" w:cs="Times New Roman"/>
          <w:noProof/>
          <w:sz w:val="24"/>
          <w:szCs w:val="24"/>
          <w:vertAlign w:val="superscript"/>
          <w:lang w:val="en-US"/>
        </w:rPr>
        <w:t>[184]</w:t>
      </w:r>
      <w:r w:rsidRPr="00B34AAC">
        <w:rPr>
          <w:rFonts w:ascii="Times" w:eastAsia="Times New Roman" w:hAnsi="Times" w:cs="Times New Roman"/>
          <w:sz w:val="24"/>
          <w:szCs w:val="24"/>
          <w:lang w:val="en-US"/>
        </w:rPr>
        <w:t xml:space="preserve"> </w:t>
      </w:r>
    </w:p>
    <w:p w:rsidR="007351C4" w:rsidRPr="00B34AAC" w:rsidRDefault="007351C4" w:rsidP="002052C2">
      <w:pPr>
        <w:tabs>
          <w:tab w:val="left" w:pos="142"/>
        </w:tabs>
        <w:spacing w:after="0"/>
        <w:jc w:val="both"/>
        <w:rPr>
          <w:rFonts w:ascii="Times" w:eastAsia="Times New Roman" w:hAnsi="Times" w:cs="Times New Roman"/>
          <w:i/>
          <w:sz w:val="24"/>
          <w:szCs w:val="24"/>
          <w:u w:val="single"/>
          <w:lang w:val="en-US"/>
        </w:rPr>
      </w:pPr>
    </w:p>
    <w:p w:rsidR="007351C4" w:rsidRPr="00B34AAC" w:rsidRDefault="007351C4" w:rsidP="002052C2">
      <w:pPr>
        <w:tabs>
          <w:tab w:val="left" w:pos="142"/>
        </w:tabs>
        <w:spacing w:after="0"/>
        <w:jc w:val="both"/>
        <w:rPr>
          <w:rFonts w:ascii="Times" w:eastAsia="Times New Roman" w:hAnsi="Times" w:cs="Times New Roman"/>
          <w:sz w:val="24"/>
          <w:szCs w:val="24"/>
          <w:lang w:val="en-US"/>
        </w:rPr>
      </w:pPr>
      <w:r w:rsidRPr="00B34AAC">
        <w:rPr>
          <w:rFonts w:ascii="Times" w:eastAsia="Times New Roman" w:hAnsi="Times" w:cs="Times New Roman"/>
          <w:sz w:val="24"/>
          <w:szCs w:val="24"/>
          <w:u w:val="single"/>
          <w:lang w:val="en-US"/>
        </w:rPr>
        <w:t>Delivery to the Golgi apparatus (GA) and Endoplasmic Reticulum (ER)</w:t>
      </w:r>
      <w:r w:rsidRPr="00B34AAC">
        <w:rPr>
          <w:rFonts w:ascii="Times" w:eastAsia="Times New Roman" w:hAnsi="Times" w:cs="Times New Roman"/>
          <w:sz w:val="24"/>
          <w:szCs w:val="24"/>
          <w:lang w:val="en-US"/>
        </w:rPr>
        <w:t>.</w:t>
      </w:r>
      <w:r w:rsidRPr="00B34AAC">
        <w:rPr>
          <w:rFonts w:ascii="Times" w:eastAsia="Times New Roman" w:hAnsi="Times" w:cs="Times New Roman"/>
          <w:i/>
          <w:sz w:val="24"/>
          <w:szCs w:val="24"/>
          <w:lang w:val="en-US"/>
        </w:rPr>
        <w:t xml:space="preserve"> </w:t>
      </w:r>
      <w:r w:rsidRPr="00B34AAC">
        <w:rPr>
          <w:rFonts w:ascii="Times" w:eastAsia="Times New Roman" w:hAnsi="Times" w:cs="Times New Roman"/>
          <w:sz w:val="24"/>
          <w:szCs w:val="24"/>
          <w:lang w:val="en-US"/>
        </w:rPr>
        <w:t xml:space="preserve">In the endoplasmic reticulum (ER), proteins are synthesized, folded and transported to the Golgi apparatus (GA) where they are modified and sorted before secretion. Interfering with those specific functions can be exploited as anticancer therapy. </w:t>
      </w:r>
      <w:r>
        <w:rPr>
          <w:rFonts w:ascii="Times" w:eastAsia="Times New Roman" w:hAnsi="Times" w:cs="Times New Roman"/>
          <w:noProof/>
          <w:sz w:val="24"/>
          <w:szCs w:val="24"/>
          <w:vertAlign w:val="superscript"/>
          <w:lang w:val="en-US"/>
        </w:rPr>
        <w:t>[185]</w:t>
      </w:r>
      <w:r w:rsidRPr="00B34AAC">
        <w:rPr>
          <w:rFonts w:ascii="Times" w:eastAsia="Times New Roman" w:hAnsi="Times" w:cs="Times New Roman"/>
          <w:sz w:val="24"/>
          <w:szCs w:val="24"/>
          <w:lang w:val="en-US"/>
        </w:rPr>
        <w:t xml:space="preserve"> Moreover, the ER is a main Ca</w:t>
      </w:r>
      <w:r w:rsidRPr="00B34AAC">
        <w:rPr>
          <w:rFonts w:ascii="Times" w:eastAsia="Times New Roman" w:hAnsi="Times" w:cs="Times New Roman"/>
          <w:sz w:val="24"/>
          <w:szCs w:val="24"/>
          <w:vertAlign w:val="superscript"/>
          <w:lang w:val="en-US"/>
        </w:rPr>
        <w:t>2+</w:t>
      </w:r>
      <w:r w:rsidRPr="00B34AAC">
        <w:rPr>
          <w:rFonts w:ascii="Times" w:eastAsia="Times New Roman" w:hAnsi="Times" w:cs="Times New Roman"/>
          <w:sz w:val="24"/>
          <w:szCs w:val="24"/>
          <w:lang w:val="en-US"/>
        </w:rPr>
        <w:t xml:space="preserve"> storage and stress signals in this organelle can trigger rapid Ca</w:t>
      </w:r>
      <w:r w:rsidRPr="00B34AAC">
        <w:rPr>
          <w:rFonts w:ascii="Times" w:eastAsia="Times New Roman" w:hAnsi="Times" w:cs="Times New Roman"/>
          <w:sz w:val="24"/>
          <w:szCs w:val="24"/>
          <w:vertAlign w:val="superscript"/>
          <w:lang w:val="en-US"/>
        </w:rPr>
        <w:t>2+</w:t>
      </w:r>
      <w:r w:rsidRPr="00B34AAC">
        <w:rPr>
          <w:rFonts w:ascii="Times" w:eastAsia="Times New Roman" w:hAnsi="Times" w:cs="Times New Roman"/>
          <w:sz w:val="24"/>
          <w:szCs w:val="24"/>
          <w:lang w:val="en-US"/>
        </w:rPr>
        <w:t xml:space="preserve"> release and apoptosis.</w:t>
      </w:r>
      <w:r w:rsidRPr="00456550">
        <w:rPr>
          <w:rFonts w:ascii="Times" w:eastAsia="Times New Roman" w:hAnsi="Times" w:cs="Times New Roman"/>
          <w:noProof/>
          <w:sz w:val="24"/>
          <w:szCs w:val="24"/>
          <w:vertAlign w:val="superscript"/>
          <w:lang w:val="en-US"/>
        </w:rPr>
        <w:t>[185]</w:t>
      </w:r>
      <w:r w:rsidRPr="00B34AAC">
        <w:rPr>
          <w:rFonts w:ascii="Times" w:eastAsia="Times New Roman" w:hAnsi="Times" w:cs="Times New Roman"/>
          <w:sz w:val="24"/>
          <w:szCs w:val="24"/>
          <w:lang w:val="en-US"/>
        </w:rPr>
        <w:t xml:space="preserve"> ER targeting is also interesting for antigen presentation in antigen presenting cells, which can be exploited for antitumor immunotherapy.</w:t>
      </w:r>
      <w:r w:rsidRPr="00456550">
        <w:rPr>
          <w:rFonts w:ascii="Times" w:eastAsia="Times New Roman" w:hAnsi="Times" w:cs="Times New Roman"/>
          <w:noProof/>
          <w:sz w:val="24"/>
          <w:szCs w:val="24"/>
          <w:vertAlign w:val="superscript"/>
          <w:lang w:val="en-US"/>
        </w:rPr>
        <w:t>[186]</w:t>
      </w:r>
      <w:r w:rsidRPr="00B34AAC">
        <w:rPr>
          <w:rFonts w:ascii="Times" w:eastAsia="Times New Roman" w:hAnsi="Times" w:cs="Times New Roman"/>
          <w:sz w:val="24"/>
          <w:szCs w:val="24"/>
          <w:lang w:val="en-US"/>
        </w:rPr>
        <w:t xml:space="preserve"> So far, however, only a relatively small number of polymer nanomedicines designed to mediate delivery to the GA and ER have been reported.</w:t>
      </w:r>
    </w:p>
    <w:p w:rsidR="007351C4" w:rsidRPr="00B34AAC" w:rsidRDefault="007351C4" w:rsidP="002052C2">
      <w:pPr>
        <w:spacing w:after="0"/>
        <w:jc w:val="both"/>
        <w:rPr>
          <w:rFonts w:ascii="Times" w:eastAsia="Times New Roman" w:hAnsi="Times" w:cs="Times New Roman"/>
          <w:sz w:val="24"/>
          <w:szCs w:val="24"/>
          <w:lang w:val="en-US"/>
        </w:rPr>
      </w:pPr>
      <w:r w:rsidRPr="00B34AAC">
        <w:rPr>
          <w:rFonts w:ascii="Times" w:eastAsia="Times New Roman" w:hAnsi="Times" w:cs="Times New Roman"/>
          <w:sz w:val="24"/>
          <w:szCs w:val="24"/>
          <w:lang w:val="en-US"/>
        </w:rPr>
        <w:t xml:space="preserve">One possible strategy to guide polymer nanomedicines to the GA and ER is to exploit some of the intracellular trafficking pathways of bacteria toxins such as Shiga and Cholera toxins. These toxins are internalized by the cells </w:t>
      </w:r>
      <w:r w:rsidRPr="00B34AAC">
        <w:rPr>
          <w:rFonts w:ascii="Times" w:eastAsia="Times New Roman" w:hAnsi="Times" w:cs="Times New Roman"/>
          <w:i/>
          <w:sz w:val="24"/>
          <w:szCs w:val="24"/>
          <w:lang w:val="en-US"/>
        </w:rPr>
        <w:t>via</w:t>
      </w:r>
      <w:r w:rsidRPr="00B34AAC">
        <w:rPr>
          <w:rFonts w:ascii="Times" w:eastAsia="Times New Roman" w:hAnsi="Times" w:cs="Times New Roman"/>
          <w:sz w:val="24"/>
          <w:szCs w:val="24"/>
          <w:lang w:val="en-US"/>
        </w:rPr>
        <w:t xml:space="preserve"> both clathrin-dependent and independent endocytosis. After accumulation in the early endosomes, these toxins retrograde through the GA and ER, therefore avoiding the highly degradative lysosomal</w:t>
      </w:r>
      <w:r w:rsidRPr="00710DE6">
        <w:rPr>
          <w:rFonts w:ascii="Times" w:eastAsia="Times New Roman" w:hAnsi="Times" w:cs="Times New Roman"/>
          <w:sz w:val="24"/>
          <w:szCs w:val="24"/>
          <w:lang w:val="en-US"/>
        </w:rPr>
        <w:t xml:space="preserve"> environment.</w:t>
      </w:r>
      <w:r w:rsidRPr="00456550">
        <w:rPr>
          <w:rFonts w:ascii="Times" w:eastAsia="Times New Roman" w:hAnsi="Times" w:cs="Times New Roman"/>
          <w:noProof/>
          <w:sz w:val="24"/>
          <w:szCs w:val="24"/>
          <w:vertAlign w:val="superscript"/>
          <w:lang w:val="en-US"/>
        </w:rPr>
        <w:t>[187]</w:t>
      </w:r>
      <w:r w:rsidRPr="00710DE6">
        <w:rPr>
          <w:rFonts w:ascii="Times" w:eastAsia="Times New Roman" w:hAnsi="Times" w:cs="Times New Roman"/>
          <w:sz w:val="24"/>
          <w:szCs w:val="24"/>
          <w:lang w:val="en-US"/>
        </w:rPr>
        <w:t xml:space="preserve"> The Shiga toxin accesses the cell by binding to the globotriaosylceramide (Gb3) receptor before being redirected to GA and ER.</w:t>
      </w:r>
      <w:r w:rsidRPr="00456550">
        <w:rPr>
          <w:rFonts w:ascii="Times" w:eastAsia="Times New Roman" w:hAnsi="Times" w:cs="Times New Roman"/>
          <w:noProof/>
          <w:sz w:val="24"/>
          <w:szCs w:val="24"/>
          <w:vertAlign w:val="superscript"/>
          <w:lang w:val="en-US"/>
        </w:rPr>
        <w:t>[187]</w:t>
      </w:r>
      <w:r w:rsidRPr="00710DE6">
        <w:rPr>
          <w:rFonts w:ascii="Times" w:eastAsia="Times New Roman" w:hAnsi="Times" w:cs="Times New Roman"/>
          <w:sz w:val="24"/>
          <w:szCs w:val="24"/>
          <w:lang w:val="en-US"/>
        </w:rPr>
        <w:t xml:space="preserve"> The overexpression of Gb3 receptor on the plasma membrane of various cancers such as lymphomas, ovarian carcinoma, breast and colon cancer has been recognized as an appealing opportunity to </w:t>
      </w:r>
      <w:r w:rsidRPr="00710DE6">
        <w:rPr>
          <w:rFonts w:ascii="Times" w:eastAsia="Times New Roman" w:hAnsi="Times" w:cs="Times New Roman"/>
          <w:sz w:val="24"/>
          <w:szCs w:val="24"/>
          <w:lang w:val="en-US"/>
        </w:rPr>
        <w:lastRenderedPageBreak/>
        <w:t>develop highly selective targeting methods.</w:t>
      </w:r>
      <w:r w:rsidRPr="00456550">
        <w:rPr>
          <w:rFonts w:ascii="Times" w:eastAsia="Times New Roman" w:hAnsi="Times" w:cs="Times New Roman"/>
          <w:noProof/>
          <w:sz w:val="24"/>
          <w:szCs w:val="24"/>
          <w:vertAlign w:val="superscript"/>
          <w:lang w:val="en-US"/>
        </w:rPr>
        <w:t>[186, 188, 189]</w:t>
      </w:r>
      <w:r w:rsidRPr="00710DE6">
        <w:rPr>
          <w:rFonts w:ascii="Times" w:eastAsia="Times New Roman" w:hAnsi="Times" w:cs="Times New Roman"/>
          <w:sz w:val="24"/>
          <w:szCs w:val="24"/>
          <w:lang w:val="en-US"/>
        </w:rPr>
        <w:t xml:space="preserve"> Moreover, since the targeting mechanism is dictated by the B subunit of the Shiga toxin, which is not toxic,</w:t>
      </w:r>
      <w:r w:rsidRPr="00456550">
        <w:rPr>
          <w:rFonts w:ascii="Times" w:eastAsia="Times New Roman" w:hAnsi="Times" w:cs="Times New Roman"/>
          <w:noProof/>
          <w:sz w:val="24"/>
          <w:szCs w:val="24"/>
          <w:vertAlign w:val="superscript"/>
          <w:lang w:val="en-US"/>
        </w:rPr>
        <w:t>[190]</w:t>
      </w:r>
      <w:r w:rsidRPr="00710DE6">
        <w:rPr>
          <w:rFonts w:ascii="Times" w:eastAsia="Times New Roman" w:hAnsi="Times" w:cs="Times New Roman"/>
          <w:sz w:val="24"/>
          <w:szCs w:val="24"/>
          <w:lang w:val="en-US"/>
        </w:rPr>
        <w:t xml:space="preserve"> the use of toxins subunits to promote GA and ER targeting was proposed.</w:t>
      </w:r>
      <w:r w:rsidRPr="00456550">
        <w:rPr>
          <w:rFonts w:ascii="Times" w:eastAsia="Times New Roman" w:hAnsi="Times" w:cs="Times New Roman"/>
          <w:noProof/>
          <w:sz w:val="24"/>
          <w:szCs w:val="24"/>
          <w:vertAlign w:val="superscript"/>
          <w:lang w:val="en-US"/>
        </w:rPr>
        <w:t>[188]</w:t>
      </w:r>
      <w:r w:rsidRPr="00710DE6">
        <w:rPr>
          <w:rFonts w:ascii="Times" w:eastAsia="Times New Roman" w:hAnsi="Times" w:cs="Times New Roman"/>
          <w:sz w:val="24"/>
          <w:szCs w:val="24"/>
          <w:lang w:val="en-US"/>
        </w:rPr>
        <w:t xml:space="preserve"> </w:t>
      </w:r>
      <w:r>
        <w:rPr>
          <w:rFonts w:ascii="Times" w:eastAsia="Times New Roman" w:hAnsi="Times" w:cs="Times New Roman"/>
          <w:sz w:val="24"/>
          <w:szCs w:val="24"/>
          <w:lang w:val="en-US"/>
        </w:rPr>
        <w:t>T</w:t>
      </w:r>
      <w:r w:rsidRPr="00710DE6">
        <w:rPr>
          <w:rFonts w:ascii="Times" w:eastAsia="Times New Roman" w:hAnsi="Times" w:cs="Times New Roman"/>
          <w:sz w:val="24"/>
          <w:szCs w:val="24"/>
          <w:lang w:val="en-US"/>
        </w:rPr>
        <w:t>he Shiga toxin B subunit has been conjugated to low molecular weight cytotoxic compounds such as benzodiazepine RO5-4864,</w:t>
      </w:r>
      <w:r w:rsidRPr="00456550">
        <w:rPr>
          <w:rFonts w:ascii="Times" w:eastAsia="Times New Roman" w:hAnsi="Times" w:cs="Times New Roman"/>
          <w:noProof/>
          <w:sz w:val="24"/>
          <w:szCs w:val="24"/>
          <w:vertAlign w:val="superscript"/>
          <w:lang w:val="en-US"/>
        </w:rPr>
        <w:t>[189]</w:t>
      </w:r>
      <w:r w:rsidRPr="00710DE6">
        <w:rPr>
          <w:rFonts w:ascii="Times" w:eastAsia="Times New Roman" w:hAnsi="Times" w:cs="Times New Roman"/>
          <w:sz w:val="24"/>
          <w:szCs w:val="24"/>
          <w:lang w:val="en-US"/>
        </w:rPr>
        <w:t xml:space="preserve"> the topoisomerase I inhibitor Sn38</w:t>
      </w:r>
      <w:r w:rsidRPr="00456550">
        <w:rPr>
          <w:rFonts w:ascii="Times" w:eastAsia="Times New Roman" w:hAnsi="Times" w:cs="Times New Roman"/>
          <w:noProof/>
          <w:sz w:val="24"/>
          <w:szCs w:val="24"/>
          <w:vertAlign w:val="superscript"/>
          <w:lang w:val="en-US"/>
        </w:rPr>
        <w:t>[189]</w:t>
      </w:r>
      <w:r w:rsidRPr="00710DE6">
        <w:rPr>
          <w:rFonts w:ascii="Times" w:eastAsia="Times New Roman" w:hAnsi="Times" w:cs="Times New Roman"/>
          <w:sz w:val="24"/>
          <w:szCs w:val="24"/>
          <w:lang w:val="en-US"/>
        </w:rPr>
        <w:t xml:space="preserve"> and photosensitizer drugs.</w:t>
      </w:r>
      <w:r w:rsidRPr="00456550">
        <w:rPr>
          <w:rFonts w:ascii="Times" w:eastAsia="Times New Roman" w:hAnsi="Times" w:cs="Times New Roman"/>
          <w:noProof/>
          <w:sz w:val="24"/>
          <w:szCs w:val="24"/>
          <w:vertAlign w:val="superscript"/>
          <w:lang w:val="en-US"/>
        </w:rPr>
        <w:t>[191, 192]</w:t>
      </w:r>
      <w:r w:rsidRPr="00710DE6">
        <w:rPr>
          <w:rFonts w:ascii="Times" w:eastAsia="Times New Roman" w:hAnsi="Times" w:cs="Times New Roman"/>
          <w:sz w:val="24"/>
          <w:szCs w:val="24"/>
          <w:lang w:val="en-US"/>
        </w:rPr>
        <w:t xml:space="preserve"> The Cholera B toxin subunit can be used in a conceptually similar way. Vivero-Escoto and co-workers, for example, conjugated the B subunit of cholera toxin (CT-B) to PEG-modified fluorescein isothiocyanate (FITC)-mesoporous silica nanoparticles.</w:t>
      </w:r>
      <w:r w:rsidRPr="00456550">
        <w:rPr>
          <w:rFonts w:ascii="Times" w:eastAsia="Times New Roman" w:hAnsi="Times" w:cs="Times New Roman"/>
          <w:noProof/>
          <w:sz w:val="24"/>
          <w:szCs w:val="24"/>
          <w:vertAlign w:val="superscript"/>
          <w:lang w:val="en-US"/>
        </w:rPr>
        <w:t>[193]</w:t>
      </w:r>
      <w:r w:rsidRPr="00710DE6">
        <w:rPr>
          <w:rFonts w:ascii="Times" w:eastAsia="Times New Roman" w:hAnsi="Times" w:cs="Times New Roman"/>
          <w:sz w:val="24"/>
          <w:szCs w:val="24"/>
          <w:lang w:val="en-US"/>
        </w:rPr>
        <w:t xml:space="preserve"> This work demonstrated that the cellular internalization occurred </w:t>
      </w:r>
      <w:r w:rsidRPr="00710DE6">
        <w:rPr>
          <w:rFonts w:ascii="Times" w:eastAsia="Times New Roman" w:hAnsi="Times" w:cs="Times New Roman"/>
          <w:i/>
          <w:sz w:val="24"/>
          <w:szCs w:val="24"/>
          <w:lang w:val="en-US"/>
        </w:rPr>
        <w:t>via</w:t>
      </w:r>
      <w:r w:rsidRPr="00710DE6">
        <w:rPr>
          <w:rFonts w:ascii="Times" w:eastAsia="Times New Roman" w:hAnsi="Times" w:cs="Times New Roman"/>
          <w:sz w:val="24"/>
          <w:szCs w:val="24"/>
          <w:lang w:val="en-US"/>
        </w:rPr>
        <w:t xml:space="preserve"> both clathrin-dependent and -independent mechanism</w:t>
      </w:r>
      <w:r>
        <w:rPr>
          <w:rFonts w:ascii="Times" w:eastAsia="Times New Roman" w:hAnsi="Times" w:cs="Times New Roman"/>
          <w:sz w:val="24"/>
          <w:szCs w:val="24"/>
          <w:lang w:val="en-US"/>
        </w:rPr>
        <w:t>s</w:t>
      </w:r>
      <w:r w:rsidRPr="00710DE6">
        <w:rPr>
          <w:rFonts w:ascii="Times" w:eastAsia="Times New Roman" w:hAnsi="Times" w:cs="Times New Roman"/>
          <w:sz w:val="24"/>
          <w:szCs w:val="24"/>
          <w:lang w:val="en-US"/>
        </w:rPr>
        <w:t xml:space="preserve"> allowing partial trafficking through the trans-Golgi network and the ER. These examples highlight the possibility to use toxins-derived subunits to </w:t>
      </w:r>
      <w:r w:rsidRPr="00B34AAC">
        <w:rPr>
          <w:rFonts w:ascii="Times" w:eastAsia="Times New Roman" w:hAnsi="Times" w:cs="Times New Roman"/>
          <w:sz w:val="24"/>
          <w:szCs w:val="24"/>
          <w:lang w:val="en-US"/>
        </w:rPr>
        <w:t xml:space="preserve">target the GA and ER bypassing the degradative compartments, which provides new opportunities for the delivery of macromolecular cargo to these organelles. </w:t>
      </w:r>
    </w:p>
    <w:p w:rsidR="007351C4" w:rsidRPr="00710DE6" w:rsidRDefault="007351C4" w:rsidP="002052C2">
      <w:pPr>
        <w:spacing w:after="0"/>
        <w:jc w:val="both"/>
        <w:rPr>
          <w:rFonts w:ascii="Times" w:eastAsia="Times New Roman" w:hAnsi="Times" w:cs="Times New Roman"/>
          <w:sz w:val="24"/>
          <w:szCs w:val="24"/>
          <w:lang w:val="en-US"/>
        </w:rPr>
      </w:pPr>
      <w:r w:rsidRPr="00B34AAC">
        <w:rPr>
          <w:rFonts w:ascii="Times" w:eastAsia="Times New Roman" w:hAnsi="Times" w:cs="Times New Roman"/>
          <w:sz w:val="24"/>
          <w:szCs w:val="24"/>
          <w:lang w:val="en-US"/>
        </w:rPr>
        <w:t xml:space="preserve">In addition to the use of bacterial toxins, Pluronic polymers and wheat germ agglutinin (WGA)-targeted nanoparticles have also been used to promote cellular internalization </w:t>
      </w:r>
      <w:r w:rsidRPr="00B34AAC">
        <w:rPr>
          <w:rFonts w:ascii="Times" w:eastAsia="Times New Roman" w:hAnsi="Times" w:cs="Times New Roman"/>
          <w:i/>
          <w:sz w:val="24"/>
          <w:szCs w:val="24"/>
          <w:lang w:val="en-US"/>
        </w:rPr>
        <w:t>via</w:t>
      </w:r>
      <w:r w:rsidRPr="00B34AAC">
        <w:rPr>
          <w:rFonts w:ascii="Times" w:eastAsia="Times New Roman" w:hAnsi="Times" w:cs="Times New Roman"/>
          <w:sz w:val="24"/>
          <w:szCs w:val="24"/>
          <w:lang w:val="en-US"/>
        </w:rPr>
        <w:t xml:space="preserve"> different mechanisms and in particular </w:t>
      </w:r>
      <w:r w:rsidRPr="00B34AAC">
        <w:rPr>
          <w:rFonts w:ascii="Times" w:eastAsia="Times New Roman" w:hAnsi="Times" w:cs="Times New Roman"/>
          <w:i/>
          <w:sz w:val="24"/>
          <w:szCs w:val="24"/>
          <w:lang w:val="en-US"/>
        </w:rPr>
        <w:t>via</w:t>
      </w:r>
      <w:r w:rsidRPr="00B34AAC">
        <w:rPr>
          <w:rFonts w:ascii="Times" w:eastAsia="Times New Roman" w:hAnsi="Times" w:cs="Times New Roman"/>
          <w:sz w:val="24"/>
          <w:szCs w:val="24"/>
          <w:lang w:val="en-US"/>
        </w:rPr>
        <w:t xml:space="preserve"> caveolae-mediated endocytosis. Kabanov and co-workers have reported that, while the cellular internalization of P85 block copolymer micelles at high concentrations occurs mainly through clathrin-mediated endocytosis, P85 unimers at concentrations below the CMC, enter the cell mainly </w:t>
      </w:r>
      <w:r w:rsidRPr="00B34AAC">
        <w:rPr>
          <w:rFonts w:ascii="Times" w:eastAsia="Times New Roman" w:hAnsi="Times" w:cs="Times New Roman"/>
          <w:i/>
          <w:sz w:val="24"/>
          <w:szCs w:val="24"/>
          <w:lang w:val="en-US"/>
        </w:rPr>
        <w:t>via</w:t>
      </w:r>
      <w:r w:rsidRPr="00B34AAC">
        <w:rPr>
          <w:rFonts w:ascii="Times" w:eastAsia="Times New Roman" w:hAnsi="Times" w:cs="Times New Roman"/>
          <w:sz w:val="24"/>
          <w:szCs w:val="24"/>
          <w:lang w:val="en-US"/>
        </w:rPr>
        <w:t xml:space="preserve"> caveolae-mediated endocytosis.</w:t>
      </w:r>
      <w:r w:rsidRPr="00456550">
        <w:rPr>
          <w:rFonts w:ascii="Times" w:eastAsia="Times New Roman" w:hAnsi="Times" w:cs="Times New Roman"/>
          <w:noProof/>
          <w:sz w:val="24"/>
          <w:szCs w:val="24"/>
          <w:vertAlign w:val="superscript"/>
          <w:lang w:val="en-US"/>
        </w:rPr>
        <w:t>[194]</w:t>
      </w:r>
      <w:r w:rsidRPr="00B34AAC">
        <w:rPr>
          <w:rFonts w:ascii="Times" w:eastAsia="Times New Roman" w:hAnsi="Times" w:cs="Times New Roman"/>
          <w:sz w:val="24"/>
          <w:szCs w:val="24"/>
          <w:lang w:val="en-US"/>
        </w:rPr>
        <w:t xml:space="preserve"> These block copolymers were seen to bypass the cell lysosomes and transport to the ER and then to the mitochondria.</w:t>
      </w:r>
      <w:r w:rsidRPr="00456550">
        <w:rPr>
          <w:rFonts w:ascii="Times" w:eastAsia="Times New Roman" w:hAnsi="Times" w:cs="Times New Roman"/>
          <w:noProof/>
          <w:sz w:val="24"/>
          <w:szCs w:val="24"/>
          <w:vertAlign w:val="superscript"/>
          <w:lang w:val="en-US"/>
        </w:rPr>
        <w:t>[195]</w:t>
      </w:r>
      <w:r w:rsidRPr="00B34AAC">
        <w:rPr>
          <w:rFonts w:ascii="Times" w:eastAsia="Times New Roman" w:hAnsi="Times" w:cs="Times New Roman"/>
          <w:sz w:val="24"/>
          <w:szCs w:val="24"/>
          <w:lang w:val="en-US"/>
        </w:rPr>
        <w:t xml:space="preserve"> Shen </w:t>
      </w:r>
      <w:r w:rsidRPr="00B34AAC">
        <w:rPr>
          <w:rFonts w:ascii="Times" w:eastAsia="Times New Roman" w:hAnsi="Times" w:cs="Times New Roman"/>
          <w:i/>
          <w:sz w:val="24"/>
          <w:szCs w:val="24"/>
          <w:lang w:val="en-US"/>
        </w:rPr>
        <w:t>et al</w:t>
      </w:r>
      <w:r w:rsidRPr="00B34AAC">
        <w:rPr>
          <w:rFonts w:ascii="Times" w:eastAsia="Times New Roman" w:hAnsi="Times" w:cs="Times New Roman"/>
          <w:sz w:val="24"/>
          <w:szCs w:val="24"/>
          <w:lang w:val="en-US"/>
        </w:rPr>
        <w:t>. showed that</w:t>
      </w:r>
      <w:r w:rsidRPr="00710DE6">
        <w:rPr>
          <w:rFonts w:ascii="Times" w:eastAsia="Times New Roman" w:hAnsi="Times" w:cs="Times New Roman"/>
          <w:sz w:val="24"/>
          <w:szCs w:val="24"/>
          <w:lang w:val="en-US"/>
        </w:rPr>
        <w:t xml:space="preserve"> coating the surface of silicon quantum dots with Pluronic F127 allowed selective labeling of the ER.</w:t>
      </w:r>
      <w:r w:rsidRPr="00456550">
        <w:rPr>
          <w:rFonts w:ascii="Times" w:eastAsia="Times New Roman" w:hAnsi="Times" w:cs="Times New Roman"/>
          <w:noProof/>
          <w:sz w:val="24"/>
          <w:szCs w:val="24"/>
          <w:vertAlign w:val="superscript"/>
          <w:lang w:val="en-US"/>
        </w:rPr>
        <w:t>[196]</w:t>
      </w:r>
      <w:r w:rsidRPr="00710DE6">
        <w:rPr>
          <w:rFonts w:ascii="Times" w:eastAsia="Times New Roman" w:hAnsi="Times" w:cs="Times New Roman"/>
          <w:sz w:val="24"/>
          <w:szCs w:val="24"/>
          <w:lang w:val="en-US"/>
        </w:rPr>
        <w:t xml:space="preserve"> Gao </w:t>
      </w:r>
      <w:r w:rsidRPr="00710DE6">
        <w:rPr>
          <w:rFonts w:ascii="Times" w:eastAsia="Times New Roman" w:hAnsi="Times" w:cs="Times New Roman"/>
          <w:i/>
          <w:sz w:val="24"/>
          <w:szCs w:val="24"/>
          <w:lang w:val="en-US"/>
        </w:rPr>
        <w:t>et al</w:t>
      </w:r>
      <w:r w:rsidRPr="00710DE6">
        <w:rPr>
          <w:rFonts w:ascii="Times" w:eastAsia="Times New Roman" w:hAnsi="Times" w:cs="Times New Roman"/>
          <w:sz w:val="24"/>
          <w:szCs w:val="24"/>
          <w:lang w:val="en-US"/>
        </w:rPr>
        <w:t>. reported that quantum dots labeled poly(ethylene glycol)-</w:t>
      </w:r>
      <w:r>
        <w:rPr>
          <w:rFonts w:ascii="Times" w:eastAsia="Times New Roman" w:hAnsi="Times" w:cs="Times New Roman"/>
          <w:i/>
          <w:sz w:val="24"/>
          <w:szCs w:val="24"/>
          <w:lang w:val="en-US"/>
        </w:rPr>
        <w:t>b</w:t>
      </w:r>
      <w:r w:rsidRPr="00710DE6">
        <w:rPr>
          <w:rFonts w:ascii="Times" w:eastAsia="Times New Roman" w:hAnsi="Times" w:cs="Times New Roman"/>
          <w:sz w:val="24"/>
          <w:szCs w:val="24"/>
          <w:lang w:val="en-US"/>
        </w:rPr>
        <w:t>-poly(lactid acid) (PEG-</w:t>
      </w:r>
      <w:r w:rsidRPr="00710DE6">
        <w:rPr>
          <w:rFonts w:ascii="Times" w:eastAsia="Times New Roman" w:hAnsi="Times" w:cs="Times New Roman"/>
          <w:i/>
          <w:sz w:val="24"/>
          <w:szCs w:val="24"/>
          <w:lang w:val="en-US"/>
        </w:rPr>
        <w:t>b</w:t>
      </w:r>
      <w:r w:rsidRPr="00710DE6">
        <w:rPr>
          <w:rFonts w:ascii="Times" w:eastAsia="Times New Roman" w:hAnsi="Times" w:cs="Times New Roman"/>
          <w:sz w:val="24"/>
          <w:szCs w:val="24"/>
          <w:lang w:val="en-US"/>
        </w:rPr>
        <w:t>-PLA) nanoparticles, that were decorated with wheat germ agglutinin (WGA) were internalized by both clathrin- and caveolae-mediated mechanisms and found to accumulate in the lysosomes and Golgi apparatus.</w:t>
      </w:r>
      <w:r w:rsidRPr="00456550">
        <w:rPr>
          <w:rFonts w:ascii="Times" w:eastAsia="Times New Roman" w:hAnsi="Times" w:cs="Times New Roman"/>
          <w:noProof/>
          <w:sz w:val="24"/>
          <w:szCs w:val="24"/>
          <w:vertAlign w:val="superscript"/>
          <w:lang w:val="en-US"/>
        </w:rPr>
        <w:t>[197]</w:t>
      </w:r>
      <w:r w:rsidRPr="00710DE6">
        <w:rPr>
          <w:rFonts w:ascii="Times" w:eastAsia="Times New Roman" w:hAnsi="Times" w:cs="Times New Roman"/>
          <w:sz w:val="24"/>
          <w:szCs w:val="24"/>
          <w:lang w:val="en-US"/>
        </w:rPr>
        <w:t xml:space="preserve"> </w:t>
      </w:r>
    </w:p>
    <w:p w:rsidR="007351C4" w:rsidRDefault="007351C4" w:rsidP="002052C2">
      <w:pPr>
        <w:spacing w:after="0"/>
        <w:jc w:val="both"/>
        <w:outlineLvl w:val="0"/>
        <w:rPr>
          <w:rFonts w:ascii="Times" w:eastAsia="Times New Roman" w:hAnsi="Times" w:cs="Times New Roman"/>
          <w:b/>
          <w:sz w:val="28"/>
          <w:szCs w:val="28"/>
          <w:lang w:val="en-US"/>
        </w:rPr>
      </w:pPr>
    </w:p>
    <w:p w:rsidR="007351C4" w:rsidRPr="001D115B" w:rsidRDefault="007351C4" w:rsidP="002052C2">
      <w:pPr>
        <w:spacing w:after="0"/>
        <w:jc w:val="both"/>
        <w:outlineLvl w:val="0"/>
        <w:rPr>
          <w:rFonts w:ascii="Times" w:eastAsia="Times New Roman" w:hAnsi="Times" w:cs="Times New Roman"/>
          <w:b/>
          <w:sz w:val="28"/>
          <w:szCs w:val="28"/>
          <w:lang w:val="en-US"/>
        </w:rPr>
      </w:pPr>
      <w:r>
        <w:rPr>
          <w:rFonts w:ascii="Times" w:eastAsia="Times New Roman" w:hAnsi="Times" w:cs="Times New Roman"/>
          <w:b/>
          <w:sz w:val="28"/>
          <w:szCs w:val="28"/>
          <w:lang w:val="en-US"/>
        </w:rPr>
        <w:t>Monitoring Intracellular Drug D</w:t>
      </w:r>
      <w:r w:rsidRPr="001D115B">
        <w:rPr>
          <w:rFonts w:ascii="Times" w:eastAsia="Times New Roman" w:hAnsi="Times" w:cs="Times New Roman"/>
          <w:b/>
          <w:sz w:val="28"/>
          <w:szCs w:val="28"/>
          <w:lang w:val="en-US"/>
        </w:rPr>
        <w:t>elivery</w:t>
      </w:r>
    </w:p>
    <w:p w:rsidR="007351C4" w:rsidRPr="00F62803" w:rsidRDefault="007351C4" w:rsidP="002052C2">
      <w:pPr>
        <w:spacing w:after="0"/>
        <w:jc w:val="both"/>
        <w:rPr>
          <w:rFonts w:ascii="Times" w:eastAsia="Times New Roman" w:hAnsi="Times" w:cs="Times New Roman"/>
          <w:sz w:val="24"/>
          <w:szCs w:val="24"/>
          <w:lang w:val="en-US"/>
        </w:rPr>
      </w:pPr>
      <w:r w:rsidRPr="00F62803">
        <w:rPr>
          <w:rFonts w:ascii="Times" w:eastAsia="Times New Roman" w:hAnsi="Times" w:cs="Times New Roman"/>
          <w:sz w:val="24"/>
          <w:szCs w:val="24"/>
          <w:lang w:val="en-US"/>
        </w:rPr>
        <w:lastRenderedPageBreak/>
        <w:t>The advances made in the field of polymer nanomedicine to control and direct active compounds to the proper intracellular target also call for methods that allow to monitor these processes. While assessing drug activity</w:t>
      </w:r>
      <w:r w:rsidRPr="00456550">
        <w:rPr>
          <w:rFonts w:ascii="Times" w:hAnsi="Times" w:cs="Times New Roman"/>
          <w:noProof/>
          <w:sz w:val="24"/>
          <w:szCs w:val="24"/>
          <w:vertAlign w:val="superscript"/>
          <w:lang w:val="en-GB"/>
        </w:rPr>
        <w:t>[34, 56]</w:t>
      </w:r>
      <w:r w:rsidRPr="00F62803">
        <w:rPr>
          <w:rFonts w:ascii="Times" w:eastAsia="Times New Roman" w:hAnsi="Times" w:cs="Times New Roman"/>
          <w:sz w:val="24"/>
          <w:szCs w:val="24"/>
          <w:lang w:val="en-US"/>
        </w:rPr>
        <w:t xml:space="preserve"> or transfection efficiency provides indirect evidence for successful delivery,</w:t>
      </w:r>
      <w:r w:rsidRPr="00456550">
        <w:rPr>
          <w:rFonts w:ascii="Times" w:eastAsia="Times New Roman" w:hAnsi="Times" w:cs="Times New Roman"/>
          <w:noProof/>
          <w:sz w:val="24"/>
          <w:szCs w:val="24"/>
          <w:vertAlign w:val="superscript"/>
          <w:lang w:val="en-GB"/>
        </w:rPr>
        <w:t>[107, 112, 135]</w:t>
      </w:r>
      <w:r w:rsidRPr="00F62803">
        <w:rPr>
          <w:rFonts w:ascii="Times" w:eastAsia="Times New Roman" w:hAnsi="Times" w:cs="Times New Roman"/>
          <w:sz w:val="24"/>
          <w:szCs w:val="24"/>
          <w:lang w:val="en-US"/>
        </w:rPr>
        <w:t xml:space="preserve"> these experiments do not afford quantitative insight into the intracellular trafficking pathways and single cell pharmacokinetics of the polymer nanomedicines. Detailed and quantitative information about the intracellular routing and release profiles of polymer nanomedicines is essential to further improve the performance of these delivery systems.</w:t>
      </w:r>
    </w:p>
    <w:p w:rsidR="007351C4" w:rsidRPr="00F62803" w:rsidRDefault="007351C4" w:rsidP="002052C2">
      <w:pPr>
        <w:spacing w:after="0"/>
        <w:jc w:val="both"/>
        <w:rPr>
          <w:rFonts w:ascii="Times" w:eastAsia="Times New Roman" w:hAnsi="Times" w:cs="Times New Roman"/>
          <w:sz w:val="24"/>
          <w:szCs w:val="24"/>
          <w:vertAlign w:val="superscript"/>
          <w:lang w:val="en-GB"/>
        </w:rPr>
      </w:pPr>
      <w:r w:rsidRPr="00F62803">
        <w:rPr>
          <w:rFonts w:ascii="Times" w:eastAsia="Times New Roman" w:hAnsi="Times" w:cs="Times New Roman"/>
          <w:sz w:val="24"/>
          <w:szCs w:val="24"/>
          <w:lang w:val="en-US"/>
        </w:rPr>
        <w:t xml:space="preserve">Owing to the broad variety of organelle-specific fluorescent markers and the wide range of fluorescence probes that can be used to label polymers or polymer nanoparticles, fluorescence microscopy, and in particular confocal laser scanning microscopy (CLSM), has become the most commonly used technique to </w:t>
      </w:r>
      <w:r w:rsidRPr="00B34AAC">
        <w:rPr>
          <w:rFonts w:ascii="Times" w:eastAsia="Times New Roman" w:hAnsi="Times" w:cs="Times New Roman"/>
          <w:sz w:val="24"/>
          <w:szCs w:val="24"/>
          <w:lang w:val="en-US"/>
        </w:rPr>
        <w:t>monitor intracellular delivery. Intracellular trafficking is generally monitored in co-localization studies between targeted organelles or cellular compartments and fluorescent polymer-drug systems. Often, co-localization studies are performed in combination with other techniques such as flow cytometry,</w:t>
      </w:r>
      <w:r w:rsidRPr="00456550">
        <w:rPr>
          <w:rFonts w:ascii="Times" w:eastAsia="Times New Roman" w:hAnsi="Times" w:cs="Times New Roman"/>
          <w:noProof/>
          <w:sz w:val="24"/>
          <w:szCs w:val="24"/>
          <w:vertAlign w:val="superscript"/>
          <w:lang w:val="en-GB"/>
        </w:rPr>
        <w:t>[198, 199]</w:t>
      </w:r>
      <w:r w:rsidRPr="00B34AAC">
        <w:rPr>
          <w:rFonts w:ascii="Times" w:hAnsi="Times" w:cs="Times"/>
          <w:sz w:val="24"/>
          <w:szCs w:val="24"/>
          <w:lang w:val="en-US"/>
        </w:rPr>
        <w:t xml:space="preserve"> </w:t>
      </w:r>
      <w:r w:rsidRPr="00B34AAC">
        <w:rPr>
          <w:rFonts w:ascii="Times" w:eastAsia="Times New Roman" w:hAnsi="Times" w:cs="Times New Roman"/>
          <w:sz w:val="24"/>
          <w:szCs w:val="24"/>
          <w:lang w:val="en-US"/>
        </w:rPr>
        <w:t>transmission electron microscopy (TEM)</w:t>
      </w:r>
      <w:r w:rsidRPr="00456550">
        <w:rPr>
          <w:rFonts w:ascii="Times" w:eastAsia="Times New Roman" w:hAnsi="Times" w:cs="Times New Roman"/>
          <w:noProof/>
          <w:sz w:val="24"/>
          <w:szCs w:val="24"/>
          <w:vertAlign w:val="superscript"/>
          <w:lang w:val="en-US"/>
        </w:rPr>
        <w:t>[149, 200, 201]</w:t>
      </w:r>
      <w:r w:rsidRPr="00B34AAC">
        <w:rPr>
          <w:rFonts w:ascii="Times" w:eastAsia="Times New Roman" w:hAnsi="Times" w:cs="Times New Roman"/>
          <w:sz w:val="24"/>
          <w:szCs w:val="24"/>
          <w:lang w:val="en-GB"/>
        </w:rPr>
        <w:t xml:space="preserve"> </w:t>
      </w:r>
      <w:r w:rsidRPr="00B34AAC">
        <w:rPr>
          <w:rFonts w:ascii="Times" w:eastAsia="Times New Roman" w:hAnsi="Times" w:cs="Times New Roman"/>
          <w:sz w:val="24"/>
          <w:szCs w:val="24"/>
          <w:lang w:val="en-US"/>
        </w:rPr>
        <w:t>as well as with subcellular fractionation.</w:t>
      </w:r>
      <w:r w:rsidRPr="00456550">
        <w:rPr>
          <w:rFonts w:ascii="Times" w:eastAsia="Times New Roman" w:hAnsi="Times" w:cs="Times New Roman"/>
          <w:noProof/>
          <w:sz w:val="24"/>
          <w:szCs w:val="24"/>
          <w:vertAlign w:val="superscript"/>
          <w:lang w:val="en-US"/>
        </w:rPr>
        <w:t>[202]</w:t>
      </w:r>
      <w:r w:rsidRPr="00B34AAC">
        <w:rPr>
          <w:rFonts w:ascii="Times" w:eastAsia="Times New Roman" w:hAnsi="Times" w:cs="Times New Roman"/>
          <w:sz w:val="24"/>
          <w:szCs w:val="24"/>
          <w:lang w:val="en-US"/>
        </w:rPr>
        <w:t xml:space="preserve"> In addition to fluorescence-based techniques, there are also various label-free methods that have been used to monitor intracellular delivery of polymer nanomedicines. These label-free methods are highly attractive as they allow to overcome some of the drawbacks of fluorescence-based techniques</w:t>
      </w:r>
      <w:r w:rsidRPr="00F62803">
        <w:rPr>
          <w:rFonts w:ascii="Times" w:eastAsia="Times New Roman" w:hAnsi="Times" w:cs="Times New Roman"/>
          <w:sz w:val="24"/>
          <w:szCs w:val="24"/>
          <w:lang w:val="en-US"/>
        </w:rPr>
        <w:t xml:space="preserve"> such as potential cleavage of the label, interference of the label with biological processes and the need to introduce labels.</w:t>
      </w:r>
      <w:r w:rsidRPr="00456550">
        <w:rPr>
          <w:rFonts w:ascii="Times" w:eastAsia="Times New Roman" w:hAnsi="Times" w:cs="Times New Roman"/>
          <w:noProof/>
          <w:sz w:val="24"/>
          <w:szCs w:val="24"/>
          <w:vertAlign w:val="superscript"/>
          <w:lang w:val="en-US"/>
        </w:rPr>
        <w:t>[203-205]</w:t>
      </w:r>
    </w:p>
    <w:p w:rsidR="007351C4" w:rsidRPr="003E0100" w:rsidRDefault="007351C4" w:rsidP="002052C2">
      <w:pPr>
        <w:spacing w:after="0"/>
        <w:jc w:val="both"/>
        <w:rPr>
          <w:rFonts w:ascii="Times" w:eastAsia="Times New Roman" w:hAnsi="Times" w:cs="Times New Roman"/>
          <w:sz w:val="24"/>
          <w:szCs w:val="24"/>
          <w:lang w:val="en-US"/>
        </w:rPr>
      </w:pPr>
      <w:r w:rsidRPr="00F62803">
        <w:rPr>
          <w:rFonts w:ascii="Times" w:eastAsia="Times New Roman" w:hAnsi="Times" w:cs="Times New Roman"/>
          <w:sz w:val="24"/>
          <w:szCs w:val="24"/>
          <w:lang w:val="en-US"/>
        </w:rPr>
        <w:t xml:space="preserve">The second part of this article will highlight the use of the techniques mentioned above to study and monitor transport of polymer nanomedicines to the cytosol as well as specific organelles. As </w:t>
      </w:r>
      <w:r w:rsidRPr="00B34AAC">
        <w:rPr>
          <w:rFonts w:ascii="Times" w:eastAsia="Times New Roman" w:hAnsi="Times" w:cs="Times New Roman"/>
          <w:sz w:val="24"/>
          <w:szCs w:val="24"/>
          <w:lang w:val="en-US"/>
        </w:rPr>
        <w:t>fluorescence microscopy and CLSM for</w:t>
      </w:r>
      <w:r w:rsidRPr="00F62803">
        <w:rPr>
          <w:rFonts w:ascii="Times" w:eastAsia="Times New Roman" w:hAnsi="Times" w:cs="Times New Roman"/>
          <w:sz w:val="24"/>
          <w:szCs w:val="24"/>
          <w:lang w:val="en-US"/>
        </w:rPr>
        <w:t xml:space="preserve"> example are very widely used, it is impossible to provide a comprehensive overview that covers all the work that has been done to monitor intracellular delivery of polymer nanomedicines. Instead, the aim of this section is to highlight how these techniques (or a combination thereof) can be used to answer specific questions with regards to the intracellular trafficking of polymer nanomedicines.</w:t>
      </w:r>
    </w:p>
    <w:p w:rsidR="007351C4" w:rsidRDefault="007351C4" w:rsidP="002052C2">
      <w:pPr>
        <w:spacing w:after="0"/>
        <w:jc w:val="both"/>
        <w:outlineLvl w:val="0"/>
        <w:rPr>
          <w:rFonts w:ascii="Times New Roman" w:hAnsi="Times New Roman" w:cs="Times New Roman"/>
          <w:noProof/>
          <w:sz w:val="24"/>
          <w:szCs w:val="24"/>
          <w:u w:val="single"/>
          <w:lang w:val="en-US"/>
        </w:rPr>
      </w:pPr>
    </w:p>
    <w:p w:rsidR="007351C4" w:rsidRPr="00DA5CAA" w:rsidRDefault="007351C4" w:rsidP="002052C2">
      <w:pPr>
        <w:spacing w:after="0"/>
        <w:jc w:val="both"/>
        <w:outlineLvl w:val="0"/>
        <w:rPr>
          <w:rFonts w:ascii="Times New Roman" w:hAnsi="Times New Roman" w:cs="Times New Roman"/>
          <w:b/>
          <w:noProof/>
          <w:sz w:val="24"/>
          <w:szCs w:val="24"/>
          <w:lang w:val="en-US"/>
        </w:rPr>
      </w:pPr>
      <w:r w:rsidRPr="00DA5CAA">
        <w:rPr>
          <w:rFonts w:ascii="Times New Roman" w:hAnsi="Times New Roman" w:cs="Times New Roman"/>
          <w:b/>
          <w:noProof/>
          <w:sz w:val="24"/>
          <w:szCs w:val="24"/>
          <w:lang w:val="en-US"/>
        </w:rPr>
        <w:lastRenderedPageBreak/>
        <w:t>Monitoring cytosolic delivery</w:t>
      </w:r>
    </w:p>
    <w:p w:rsidR="007351C4" w:rsidRPr="001C2216" w:rsidRDefault="007351C4" w:rsidP="002052C2">
      <w:pPr>
        <w:widowControl w:val="0"/>
        <w:autoSpaceDE w:val="0"/>
        <w:autoSpaceDN w:val="0"/>
        <w:adjustRightInd w:val="0"/>
        <w:spacing w:after="0"/>
        <w:jc w:val="both"/>
        <w:rPr>
          <w:rFonts w:ascii="Times" w:hAnsi="Times" w:cs="Times New Roman"/>
          <w:sz w:val="24"/>
          <w:szCs w:val="24"/>
          <w:lang w:val="en-GB"/>
        </w:rPr>
      </w:pPr>
      <w:r w:rsidRPr="006C5930">
        <w:rPr>
          <w:rFonts w:ascii="Times" w:hAnsi="Times" w:cs="Times New Roman"/>
          <w:sz w:val="24"/>
          <w:szCs w:val="24"/>
          <w:lang w:val="en-GB"/>
        </w:rPr>
        <w:t xml:space="preserve">The use </w:t>
      </w:r>
      <w:r w:rsidRPr="001C2216">
        <w:rPr>
          <w:rFonts w:ascii="Times" w:hAnsi="Times" w:cs="Times New Roman"/>
          <w:sz w:val="24"/>
          <w:szCs w:val="24"/>
          <w:lang w:val="en-GB"/>
        </w:rPr>
        <w:t xml:space="preserve">of the fluorescence and label-free methods allows to address a number of important questions that are related to the cytosolic delivery of polymer nanomedicines and/or the active compounds that these transport. In what follows below, selected examples will be presented, which illustrate the use of various fluorescence-based techniques to monitor (i) endolysosomal release, which occurs upon cleavage of linkers in polymer-drug conjugates, (ii) endosomal escape as well as (iii) the acidification kinetics of the endolysosomal compartments. Finally, two examples of label-free methods that have been used to study the intracellular trafficking and degradation of polymer nanomedicines in the endolysosomal compartments will be presented. </w:t>
      </w:r>
    </w:p>
    <w:p w:rsidR="007351C4" w:rsidRPr="006C5930" w:rsidRDefault="007351C4" w:rsidP="002052C2">
      <w:pPr>
        <w:widowControl w:val="0"/>
        <w:autoSpaceDE w:val="0"/>
        <w:autoSpaceDN w:val="0"/>
        <w:adjustRightInd w:val="0"/>
        <w:spacing w:after="0"/>
        <w:jc w:val="both"/>
        <w:rPr>
          <w:rFonts w:ascii="Times" w:eastAsia="Times New Roman" w:hAnsi="Times" w:cs="Times New Roman"/>
          <w:sz w:val="24"/>
          <w:szCs w:val="24"/>
          <w:lang w:val="en-GB"/>
        </w:rPr>
      </w:pPr>
      <w:r w:rsidRPr="001C2216">
        <w:rPr>
          <w:rFonts w:ascii="Times" w:hAnsi="Times" w:cs="Times New Roman"/>
          <w:sz w:val="24"/>
          <w:szCs w:val="24"/>
          <w:lang w:val="en-GB"/>
        </w:rPr>
        <w:t>Endolysosomal release of anticancer drugs is generally accomplished by using stimuli-responsive drug delivery carriers that are stable under physiological conditions, but release the active compound upon endocytic internalization in response to an intracellular stimulus. In general, the most used technique to monitor endolysosomal release is CLSM. In particular, if the transported drug is fluorescent, the release from the carrier can be directly observed by tracking the fluorescent drug.</w:t>
      </w:r>
      <w:r>
        <w:rPr>
          <w:rFonts w:ascii="Times" w:hAnsi="Times" w:cs="Times New Roman"/>
          <w:noProof/>
          <w:sz w:val="24"/>
          <w:szCs w:val="24"/>
          <w:vertAlign w:val="superscript"/>
          <w:lang w:val="en-GB"/>
        </w:rPr>
        <w:t>[49]</w:t>
      </w:r>
      <w:r w:rsidRPr="001C2216">
        <w:rPr>
          <w:rFonts w:ascii="Times" w:hAnsi="Times" w:cs="Times New Roman"/>
          <w:sz w:val="24"/>
          <w:szCs w:val="24"/>
          <w:lang w:val="en-GB"/>
        </w:rPr>
        <w:t xml:space="preserve"> When the active compound is non-fluorescent, endolysosomal release can be assessed by substituting the drug with a fluorescent dye.</w:t>
      </w:r>
      <w:r w:rsidRPr="00456550">
        <w:rPr>
          <w:rFonts w:ascii="Times" w:hAnsi="Times" w:cs="Times New Roman"/>
          <w:noProof/>
          <w:sz w:val="24"/>
          <w:szCs w:val="24"/>
          <w:vertAlign w:val="superscript"/>
          <w:lang w:val="en-GB"/>
        </w:rPr>
        <w:t>[17, 93]</w:t>
      </w:r>
      <w:r w:rsidRPr="006C5930">
        <w:rPr>
          <w:rFonts w:ascii="Times" w:hAnsi="Times" w:cs="Times New Roman"/>
          <w:sz w:val="24"/>
          <w:szCs w:val="24"/>
          <w:lang w:val="en-GB"/>
        </w:rPr>
        <w:t xml:space="preserve"> Doxorubicin is very attractive not only since it is a very potent chemotherapeutic, but also due to its intrinsic fluorescence. A simple experiment to assess escape of Dox from the endocytic pathway consists in cellular CLSM imaging after long cellular incubation time. A diffuse red Dox fluorescence throughout the cells confirms cytosolic release of Dox or Dox-linked polymer nanomedicines.</w:t>
      </w:r>
      <w:r w:rsidRPr="00456550">
        <w:rPr>
          <w:rFonts w:ascii="Times" w:eastAsia="Times New Roman" w:hAnsi="Times" w:cs="Times New Roman"/>
          <w:noProof/>
          <w:sz w:val="24"/>
          <w:szCs w:val="24"/>
          <w:vertAlign w:val="superscript"/>
          <w:lang w:val="en-GB"/>
        </w:rPr>
        <w:t>[82]</w:t>
      </w:r>
      <w:r w:rsidRPr="006C5930">
        <w:rPr>
          <w:rFonts w:ascii="Times" w:hAnsi="Times" w:cs="Times New Roman"/>
          <w:sz w:val="24"/>
          <w:szCs w:val="24"/>
          <w:lang w:val="en-GB"/>
        </w:rPr>
        <w:t xml:space="preserve"> A deeper understanding of the time-dependent release process can be obtained by monitoring the intracellular path of the drug. In this case, </w:t>
      </w:r>
      <w:r w:rsidRPr="006C5930">
        <w:rPr>
          <w:rFonts w:ascii="Times" w:eastAsia="Times New Roman" w:hAnsi="Times" w:cs="Times New Roman"/>
          <w:sz w:val="24"/>
          <w:szCs w:val="24"/>
          <w:lang w:val="en-GB"/>
        </w:rPr>
        <w:t>co-localization studies need to be performed at different incubation times. While the Dox red fluorescence appeared as punctual</w:t>
      </w:r>
      <w:r>
        <w:rPr>
          <w:rFonts w:ascii="Times" w:eastAsia="Times New Roman" w:hAnsi="Times" w:cs="Times New Roman"/>
          <w:sz w:val="24"/>
          <w:szCs w:val="24"/>
          <w:lang w:val="en-GB"/>
        </w:rPr>
        <w:t xml:space="preserve"> </w:t>
      </w:r>
      <w:r w:rsidRPr="006C5930">
        <w:rPr>
          <w:rFonts w:ascii="Times" w:eastAsia="Times New Roman" w:hAnsi="Times" w:cs="Times New Roman"/>
          <w:sz w:val="24"/>
          <w:szCs w:val="24"/>
          <w:lang w:val="en-GB"/>
        </w:rPr>
        <w:t>cytoplasmic fluorescence for short incubation times, indicating the entrapment of the polymer-bound drug inside the endocytic vesicles, after longer incubation time, the red fluorescence spreads throughout the cells confirming the release of the drug from the carrier. Markers for the endolysosomal vesicles as well as for the target organelle can be used for time-dependent co-localization studies.</w:t>
      </w:r>
      <w:r w:rsidRPr="00456550">
        <w:rPr>
          <w:rFonts w:ascii="Times" w:eastAsia="Times New Roman" w:hAnsi="Times" w:cs="Times New Roman"/>
          <w:noProof/>
          <w:sz w:val="24"/>
          <w:szCs w:val="24"/>
          <w:vertAlign w:val="superscript"/>
          <w:lang w:val="en-GB"/>
        </w:rPr>
        <w:t>[45, 49, 61]</w:t>
      </w:r>
      <w:r w:rsidRPr="006C5930">
        <w:rPr>
          <w:rFonts w:ascii="Times" w:eastAsia="Times New Roman" w:hAnsi="Times" w:cs="Times New Roman"/>
          <w:sz w:val="24"/>
          <w:szCs w:val="24"/>
          <w:lang w:val="en-GB"/>
        </w:rPr>
        <w:t xml:space="preserve"> </w:t>
      </w:r>
    </w:p>
    <w:p w:rsidR="007351C4" w:rsidRPr="001C2216" w:rsidRDefault="007351C4" w:rsidP="002052C2">
      <w:pPr>
        <w:widowControl w:val="0"/>
        <w:autoSpaceDE w:val="0"/>
        <w:autoSpaceDN w:val="0"/>
        <w:adjustRightInd w:val="0"/>
        <w:spacing w:after="0"/>
        <w:jc w:val="both"/>
        <w:rPr>
          <w:rFonts w:ascii="Times New Roman" w:hAnsi="Times New Roman" w:cs="Times New Roman"/>
          <w:color w:val="000000"/>
          <w:sz w:val="24"/>
          <w:szCs w:val="24"/>
          <w:lang w:val="en-US"/>
        </w:rPr>
      </w:pPr>
      <w:r w:rsidRPr="001C2216">
        <w:rPr>
          <w:rFonts w:ascii="Times" w:eastAsia="Times New Roman" w:hAnsi="Times" w:cs="Times New Roman"/>
          <w:sz w:val="24"/>
          <w:szCs w:val="24"/>
          <w:lang w:val="en-US"/>
        </w:rPr>
        <w:lastRenderedPageBreak/>
        <w:t>Förster resonance energy transfer</w:t>
      </w:r>
      <w:r w:rsidRPr="001C2216">
        <w:rPr>
          <w:rFonts w:ascii="Times" w:hAnsi="Times" w:cs="Times New Roman"/>
          <w:sz w:val="24"/>
          <w:szCs w:val="24"/>
          <w:lang w:val="en-GB"/>
        </w:rPr>
        <w:t xml:space="preserve"> (FRET</w:t>
      </w:r>
      <w:r>
        <w:rPr>
          <w:rFonts w:ascii="Times" w:hAnsi="Times" w:cs="Times New Roman"/>
          <w:sz w:val="24"/>
          <w:szCs w:val="24"/>
          <w:lang w:val="en-GB"/>
        </w:rPr>
        <w:t>)</w:t>
      </w:r>
      <w:r w:rsidRPr="006C5930">
        <w:rPr>
          <w:rFonts w:ascii="Times" w:hAnsi="Times" w:cs="Times New Roman"/>
          <w:sz w:val="24"/>
          <w:szCs w:val="24"/>
          <w:lang w:val="en-GB"/>
        </w:rPr>
        <w:t xml:space="preserve"> experiments are a powerful tool to monitor linker cleavage and drug release from polymer conjugates. In one example, the FRET donor Cy5 was attached to</w:t>
      </w:r>
      <w:r>
        <w:rPr>
          <w:rFonts w:ascii="Times" w:hAnsi="Times" w:cs="Times New Roman"/>
          <w:sz w:val="24"/>
          <w:szCs w:val="24"/>
          <w:lang w:val="en-GB"/>
        </w:rPr>
        <w:t xml:space="preserve"> a</w:t>
      </w:r>
      <w:r w:rsidRPr="006C5930">
        <w:rPr>
          <w:rFonts w:ascii="Times" w:hAnsi="Times" w:cs="Times New Roman"/>
          <w:sz w:val="24"/>
          <w:szCs w:val="24"/>
          <w:lang w:val="en-GB"/>
        </w:rPr>
        <w:t xml:space="preserve"> HPMA polymer backbone and the acceptor Cy7 was conjugated </w:t>
      </w:r>
      <w:r w:rsidRPr="006C5930">
        <w:rPr>
          <w:rFonts w:ascii="Times" w:hAnsi="Times" w:cs="Times New Roman"/>
          <w:i/>
          <w:sz w:val="24"/>
          <w:szCs w:val="24"/>
          <w:lang w:val="en-GB"/>
        </w:rPr>
        <w:t>via</w:t>
      </w:r>
      <w:r w:rsidRPr="006C5930">
        <w:rPr>
          <w:rFonts w:ascii="Times" w:hAnsi="Times" w:cs="Times New Roman"/>
          <w:sz w:val="24"/>
          <w:szCs w:val="24"/>
          <w:lang w:val="en-GB"/>
        </w:rPr>
        <w:t xml:space="preserve"> the enzyme-cleavable GFLG peptide linker. Cells were incubated with the polymer conjugate and at different incubation times the cell lysate was analysed </w:t>
      </w:r>
      <w:r w:rsidRPr="006C5930">
        <w:rPr>
          <w:rFonts w:ascii="Times" w:hAnsi="Times" w:cs="Times New Roman"/>
          <w:i/>
          <w:sz w:val="24"/>
          <w:szCs w:val="24"/>
          <w:lang w:val="en-GB"/>
        </w:rPr>
        <w:t>via</w:t>
      </w:r>
      <w:r w:rsidRPr="006C5930">
        <w:rPr>
          <w:rFonts w:ascii="Times" w:hAnsi="Times" w:cs="Times New Roman"/>
          <w:sz w:val="24"/>
          <w:szCs w:val="24"/>
          <w:lang w:val="en-GB"/>
        </w:rPr>
        <w:t xml:space="preserve"> fluorescence spectroscopy. Upon cellular internalization and exposure to the lysosomal enzyme cathepsin B, cleavage of the peptide linker led to separation of the two dyes and loss of the FRET signal.</w:t>
      </w:r>
      <w:r w:rsidRPr="00456550">
        <w:rPr>
          <w:rFonts w:ascii="Times" w:hAnsi="Times" w:cs="Times New Roman"/>
          <w:noProof/>
          <w:sz w:val="24"/>
          <w:szCs w:val="24"/>
          <w:vertAlign w:val="superscript"/>
          <w:lang w:val="en-GB"/>
        </w:rPr>
        <w:t>[206]</w:t>
      </w:r>
      <w:r w:rsidRPr="006C5930">
        <w:rPr>
          <w:rFonts w:ascii="Times" w:hAnsi="Times" w:cs="Times New Roman"/>
          <w:sz w:val="24"/>
          <w:szCs w:val="24"/>
          <w:lang w:val="en-GB"/>
        </w:rPr>
        <w:t xml:space="preserve"> In another study, the same authors used the intrinsically fluorescent anticancer drug epirubicin (EPI) as a FRET donor to prepare </w:t>
      </w:r>
      <w:r>
        <w:rPr>
          <w:rFonts w:ascii="Times" w:hAnsi="Times" w:cs="Times New Roman"/>
          <w:sz w:val="24"/>
          <w:szCs w:val="24"/>
          <w:lang w:val="en-GB"/>
        </w:rPr>
        <w:t>P</w:t>
      </w:r>
      <w:r w:rsidRPr="006C5930">
        <w:rPr>
          <w:rFonts w:ascii="Times" w:hAnsi="Times" w:cs="Times New Roman"/>
          <w:sz w:val="24"/>
          <w:szCs w:val="24"/>
          <w:lang w:val="en-GB"/>
        </w:rPr>
        <w:t>HPMA-GFLG-EPI conjugates that also incorporated the FRET acceptor Cy5. The FRET effect, generated by the close proximity of the pair Cy5/EPI, significantly decreased after 24 h incubation due to the complete GFLG cleavage and EPI release.</w:t>
      </w:r>
      <w:r w:rsidRPr="00456550">
        <w:rPr>
          <w:rFonts w:ascii="Times" w:hAnsi="Times" w:cs="Times New Roman"/>
          <w:noProof/>
          <w:sz w:val="24"/>
          <w:szCs w:val="24"/>
          <w:vertAlign w:val="superscript"/>
          <w:lang w:val="en-GB"/>
        </w:rPr>
        <w:t>[78]</w:t>
      </w:r>
      <w:r w:rsidRPr="006C5930">
        <w:rPr>
          <w:rFonts w:ascii="Times" w:hAnsi="Times" w:cs="Times New Roman"/>
          <w:sz w:val="24"/>
          <w:szCs w:val="24"/>
          <w:lang w:val="en-GB"/>
        </w:rPr>
        <w:t xml:space="preserve"> A similar approach was used also to determine the release of Dox from </w:t>
      </w:r>
      <w:r w:rsidRPr="006C5930">
        <w:rPr>
          <w:rFonts w:ascii="Times" w:hAnsi="Times" w:cs="Times New Roman"/>
          <w:i/>
          <w:sz w:val="24"/>
          <w:szCs w:val="24"/>
          <w:lang w:val="en-GB"/>
        </w:rPr>
        <w:t>N</w:t>
      </w:r>
      <w:r w:rsidRPr="006C5930">
        <w:rPr>
          <w:rFonts w:ascii="Times" w:hAnsi="Times" w:cs="Times New Roman"/>
          <w:sz w:val="24"/>
          <w:szCs w:val="24"/>
          <w:lang w:val="en-GB"/>
        </w:rPr>
        <w:t>-palmitoyl chitosan nanoparticles containing a Cy5 moiety as FRET acceptor. HT1080 cells were incubated with the nanoparticles for 24 hours and at different time points, the FRET effect was visualized with CLSM. For the first 30 min incubation the nanoparticles fluorescence was observed in the Cy5 channel, while no Dox signal was observed. After 1 hour incubation, the Cy5 signal significantly decreased while a weak Dox signal appeared in the cytoplasm. At longer incubation times the Cy5 fluorescence was not observed anymore, while Dox signal in the cytoplasm further increased. Incubation times of 12 and 24 hours highlighted the accumulation of Dox in the cell nucleus.</w:t>
      </w:r>
      <w:r w:rsidRPr="00456550">
        <w:rPr>
          <w:rFonts w:ascii="Times" w:hAnsi="Times" w:cs="Times New Roman"/>
          <w:noProof/>
          <w:sz w:val="24"/>
          <w:szCs w:val="24"/>
          <w:vertAlign w:val="superscript"/>
          <w:lang w:val="en-GB"/>
        </w:rPr>
        <w:t>[207]</w:t>
      </w:r>
      <w:r w:rsidRPr="006C5930">
        <w:rPr>
          <w:rFonts w:ascii="Times" w:hAnsi="Times" w:cs="Times New Roman"/>
          <w:sz w:val="24"/>
          <w:szCs w:val="24"/>
          <w:lang w:val="en-GB"/>
        </w:rPr>
        <w:t xml:space="preserve"> </w:t>
      </w:r>
      <w:r w:rsidRPr="006C5930">
        <w:rPr>
          <w:rFonts w:ascii="Times" w:hAnsi="Times" w:cs="Times"/>
          <w:sz w:val="24"/>
          <w:szCs w:val="24"/>
          <w:lang w:val="en-US"/>
        </w:rPr>
        <w:t xml:space="preserve">FRET was also used to monitor intracellular pH-dependent release of doxorubicin from a carbon nanodot (CDot)-based drug delivery system. CDots were used both as drug carriers and as the FRET donor. The FRET-CDots were obtained by coupling PEG chains onto the CDot surface followed by trapping of doxorubicin molecules within the PEG network </w:t>
      </w:r>
      <w:r w:rsidRPr="006C5930">
        <w:rPr>
          <w:rFonts w:ascii="Times" w:hAnsi="Times" w:cs="Times"/>
          <w:i/>
          <w:sz w:val="24"/>
          <w:szCs w:val="24"/>
          <w:lang w:val="en-US"/>
        </w:rPr>
        <w:t>via</w:t>
      </w:r>
      <w:r w:rsidRPr="006C5930">
        <w:rPr>
          <w:rFonts w:ascii="Symbol" w:hAnsi="Symbol" w:cs="Symbol"/>
          <w:sz w:val="24"/>
          <w:szCs w:val="24"/>
          <w:lang w:val="en-US"/>
        </w:rPr>
        <w:t></w:t>
      </w:r>
      <w:r w:rsidRPr="006C5930">
        <w:rPr>
          <w:rFonts w:ascii="Symbol" w:hAnsi="Symbol" w:cs="Symbol"/>
          <w:sz w:val="24"/>
          <w:szCs w:val="24"/>
          <w:lang w:val="en-US"/>
        </w:rPr>
        <w:t></w:t>
      </w:r>
      <w:r w:rsidRPr="006C5930">
        <w:rPr>
          <w:rFonts w:ascii="Times" w:hAnsi="Times" w:cs="Times"/>
          <w:sz w:val="24"/>
          <w:szCs w:val="24"/>
          <w:lang w:val="en-US"/>
        </w:rPr>
        <w:t>–</w:t>
      </w:r>
      <w:r w:rsidRPr="006C5930">
        <w:rPr>
          <w:rFonts w:ascii="Symbol" w:hAnsi="Symbol" w:cs="Symbol"/>
          <w:sz w:val="24"/>
          <w:szCs w:val="24"/>
          <w:lang w:val="en-US"/>
        </w:rPr>
        <w:t></w:t>
      </w:r>
      <w:r w:rsidRPr="006C5930">
        <w:rPr>
          <w:rFonts w:ascii="Symbol" w:hAnsi="Symbol" w:cs="Symbol"/>
          <w:sz w:val="24"/>
          <w:szCs w:val="24"/>
          <w:lang w:val="en-US"/>
        </w:rPr>
        <w:t></w:t>
      </w:r>
      <w:r w:rsidRPr="006C5930">
        <w:rPr>
          <w:rFonts w:ascii="Times" w:hAnsi="Times" w:cs="Times"/>
          <w:sz w:val="24"/>
          <w:szCs w:val="24"/>
          <w:lang w:val="en-US"/>
        </w:rPr>
        <w:t>stacking.</w:t>
      </w:r>
      <w:r w:rsidRPr="006C5930">
        <w:rPr>
          <w:rFonts w:ascii="Times" w:hAnsi="Times" w:cs="Times"/>
          <w:position w:val="8"/>
          <w:sz w:val="24"/>
          <w:szCs w:val="24"/>
          <w:lang w:val="en-US"/>
        </w:rPr>
        <w:t xml:space="preserve"> </w:t>
      </w:r>
      <w:r w:rsidRPr="006C5930">
        <w:rPr>
          <w:rFonts w:ascii="Times" w:hAnsi="Times" w:cs="Times"/>
          <w:sz w:val="24"/>
          <w:szCs w:val="24"/>
          <w:lang w:val="en-US"/>
        </w:rPr>
        <w:t>The close proximity of the CDot core and Dox generated a strong FRET signal. Upon release of Dox from the CDot surface, the FRET signal was quenched. This change in FRET signal was used to monitor the release of doxorubicin from the CDot surface as a response to the decreased endolysosomal pH.</w:t>
      </w:r>
      <w:r w:rsidRPr="00456550">
        <w:rPr>
          <w:rFonts w:ascii="Times" w:hAnsi="Times" w:cs="Times"/>
          <w:noProof/>
          <w:sz w:val="24"/>
          <w:szCs w:val="24"/>
          <w:vertAlign w:val="superscript"/>
          <w:lang w:val="en-US"/>
        </w:rPr>
        <w:t>[208]</w:t>
      </w:r>
      <w:r w:rsidRPr="006C5930">
        <w:rPr>
          <w:rFonts w:ascii="Times" w:hAnsi="Times" w:cs="Times"/>
          <w:sz w:val="24"/>
          <w:szCs w:val="24"/>
          <w:lang w:val="en-US"/>
        </w:rPr>
        <w:t xml:space="preserve"> In a similar way, PEGylated quantum dots (QDs) were used to monitor the cytosolic release of the anticancer drug STAT3 inhibitor in response to cytosolic glutathione. To this purpose, </w:t>
      </w:r>
      <w:r w:rsidRPr="006C5930">
        <w:rPr>
          <w:rFonts w:ascii="Times" w:eastAsia="Times New Roman" w:hAnsi="Times" w:cs="Times New Roman"/>
          <w:sz w:val="24"/>
          <w:szCs w:val="24"/>
          <w:lang w:val="en-GB"/>
        </w:rPr>
        <w:t xml:space="preserve">CdS:Mn/ZnS QDs were </w:t>
      </w:r>
      <w:r w:rsidRPr="006C5930">
        <w:rPr>
          <w:rFonts w:ascii="Times" w:eastAsia="Times New Roman" w:hAnsi="Times" w:cs="Times New Roman"/>
          <w:sz w:val="24"/>
          <w:szCs w:val="24"/>
          <w:lang w:val="en-GB"/>
        </w:rPr>
        <w:lastRenderedPageBreak/>
        <w:t xml:space="preserve">functionalized </w:t>
      </w:r>
      <w:r w:rsidRPr="006C5930">
        <w:rPr>
          <w:rFonts w:ascii="Times" w:eastAsia="Times New Roman" w:hAnsi="Times" w:cs="Times New Roman"/>
          <w:i/>
          <w:sz w:val="24"/>
          <w:szCs w:val="24"/>
          <w:lang w:val="en-GB"/>
        </w:rPr>
        <w:t>via</w:t>
      </w:r>
      <w:r w:rsidRPr="006C5930">
        <w:rPr>
          <w:rFonts w:ascii="Times" w:eastAsia="Times New Roman" w:hAnsi="Times" w:cs="Times New Roman"/>
          <w:sz w:val="24"/>
          <w:szCs w:val="24"/>
          <w:lang w:val="en-GB"/>
        </w:rPr>
        <w:t xml:space="preserve"> a disulfide linker with the STAT3 inhibitor, folate as targeting motif as well as with PEG chains. The surface modified QDs were then used to decorate superparamagnetic iron oxide nanoparticles to generate a multimodal/multifunctional nanocomposite probe. Conjugation of the electron rich STAT3 inhibitor and the folate ligand quenches the QDs luminescence. </w:t>
      </w:r>
      <w:r w:rsidRPr="006C5930">
        <w:rPr>
          <w:rFonts w:ascii="Times" w:hAnsi="Times" w:cs="Times New Roman"/>
          <w:color w:val="000000"/>
          <w:sz w:val="24"/>
          <w:szCs w:val="24"/>
          <w:lang w:val="en-US"/>
        </w:rPr>
        <w:t>QDs luminescence is restored once the surface-bound ligands are detached.</w:t>
      </w:r>
      <w:r w:rsidRPr="006C5930">
        <w:rPr>
          <w:rFonts w:ascii="Times New Roman" w:hAnsi="Times New Roman" w:cs="Times New Roman"/>
          <w:color w:val="000000"/>
          <w:sz w:val="24"/>
          <w:szCs w:val="24"/>
          <w:lang w:val="en-US"/>
        </w:rPr>
        <w:t xml:space="preserve"> </w:t>
      </w:r>
      <w:r w:rsidRPr="006C5930">
        <w:rPr>
          <w:rFonts w:ascii="Times" w:hAnsi="Times" w:cs="Times New Roman"/>
          <w:color w:val="000000"/>
          <w:sz w:val="24"/>
          <w:szCs w:val="24"/>
          <w:lang w:val="en-US"/>
        </w:rPr>
        <w:t xml:space="preserve">Hence, the </w:t>
      </w:r>
      <w:r w:rsidRPr="006C5930">
        <w:rPr>
          <w:rFonts w:ascii="Times" w:eastAsia="Times New Roman" w:hAnsi="Times" w:cs="Times New Roman"/>
          <w:sz w:val="24"/>
          <w:szCs w:val="24"/>
          <w:lang w:val="en-GB"/>
        </w:rPr>
        <w:t xml:space="preserve">modification of the QDs surface and linkage to the iron oxide core resulted in the formation of nanocomposites in an OFF state due to the QD quenching. Upon intracellular uptake, the higher glutathione concentration allowed QD and drug release with </w:t>
      </w:r>
      <w:r w:rsidRPr="001C2216">
        <w:rPr>
          <w:rFonts w:ascii="Times" w:eastAsia="Times New Roman" w:hAnsi="Times" w:cs="Times New Roman"/>
          <w:sz w:val="24"/>
          <w:szCs w:val="24"/>
          <w:lang w:val="en-GB"/>
        </w:rPr>
        <w:t>consequent increase in the QD fluorescence. The increased QD fluorescence could be used to track STAT3 release from the nanocomposite and the iron oxide core allowed MRI analysis of the nanocomposite in the cell cytoplasm.</w:t>
      </w:r>
      <w:r w:rsidRPr="00456550">
        <w:rPr>
          <w:rFonts w:ascii="Times New Roman" w:hAnsi="Times New Roman" w:cs="Times New Roman"/>
          <w:noProof/>
          <w:sz w:val="24"/>
          <w:szCs w:val="24"/>
          <w:vertAlign w:val="superscript"/>
          <w:lang w:val="en-US"/>
        </w:rPr>
        <w:t>[209]</w:t>
      </w:r>
    </w:p>
    <w:p w:rsidR="007351C4" w:rsidRPr="003F4757" w:rsidRDefault="007351C4" w:rsidP="002052C2">
      <w:pPr>
        <w:spacing w:after="0"/>
        <w:jc w:val="both"/>
        <w:rPr>
          <w:rFonts w:ascii="Times" w:eastAsia="Times New Roman" w:hAnsi="Times" w:cs="Times New Roman"/>
          <w:sz w:val="24"/>
          <w:szCs w:val="24"/>
          <w:lang w:val="en-US"/>
        </w:rPr>
      </w:pPr>
      <w:r w:rsidRPr="001C2216">
        <w:rPr>
          <w:rFonts w:ascii="Times" w:eastAsia="Times New Roman" w:hAnsi="Times" w:cs="Times New Roman"/>
          <w:sz w:val="24"/>
          <w:szCs w:val="24"/>
          <w:lang w:val="en-GB"/>
        </w:rPr>
        <w:t>In addition to follow</w:t>
      </w:r>
      <w:r>
        <w:rPr>
          <w:rFonts w:ascii="Times" w:eastAsia="Times New Roman" w:hAnsi="Times" w:cs="Times New Roman"/>
          <w:sz w:val="24"/>
          <w:szCs w:val="24"/>
          <w:lang w:val="en-GB"/>
        </w:rPr>
        <w:t>ing</w:t>
      </w:r>
      <w:r w:rsidRPr="001C2216">
        <w:rPr>
          <w:rFonts w:ascii="Times" w:eastAsia="Times New Roman" w:hAnsi="Times" w:cs="Times New Roman"/>
          <w:sz w:val="24"/>
          <w:szCs w:val="24"/>
          <w:lang w:val="en-GB"/>
        </w:rPr>
        <w:t xml:space="preserve"> drug release from polymer conjugates or polymer nanomedicines, a second important challenge is to monitor endosomal escape of polymer nanomedicines and/or their cargo. The use of CLSM and suitable labels allows to monitor either drug or carrier. Their intracellular trafficking can be visualized observing the co-</w:t>
      </w:r>
      <w:r w:rsidRPr="006C5930">
        <w:rPr>
          <w:rFonts w:ascii="Times" w:eastAsia="Times New Roman" w:hAnsi="Times" w:cs="Times New Roman"/>
          <w:sz w:val="24"/>
          <w:szCs w:val="24"/>
          <w:lang w:val="en-GB"/>
        </w:rPr>
        <w:t>localization, first with endocytic vesicles and after with the targeted cytoplasmic organelle. As an example, the intracellular trafficking of endosomolytic dendrimers and linear polymer-FITC conjugates was investigated after 6 and 12 hours incubation in cancer cells. The use of the lysosomal marker Lyso Tracker green allowed the determination of lysosomal co-localization in the first 6 hours incubation. Mixed co-localization with cytoplasm, lysosomes and nucleus after 12 hours incubation confirmed the endolysosomal destabilization and cytoplasmic release.</w:t>
      </w:r>
      <w:r w:rsidRPr="00456550">
        <w:rPr>
          <w:rFonts w:ascii="Times" w:eastAsia="Times New Roman" w:hAnsi="Times" w:cs="Times New Roman"/>
          <w:noProof/>
          <w:sz w:val="24"/>
          <w:szCs w:val="24"/>
          <w:vertAlign w:val="superscript"/>
          <w:lang w:val="en-GB"/>
        </w:rPr>
        <w:t>[11, 136]</w:t>
      </w:r>
      <w:r w:rsidRPr="006C5930">
        <w:rPr>
          <w:rFonts w:ascii="Times" w:eastAsia="Times New Roman" w:hAnsi="Times" w:cs="Times New Roman"/>
          <w:sz w:val="24"/>
          <w:szCs w:val="24"/>
          <w:lang w:val="en-GB"/>
        </w:rPr>
        <w:t xml:space="preserve"> </w:t>
      </w:r>
      <w:r w:rsidRPr="006C5930">
        <w:rPr>
          <w:rFonts w:ascii="Times" w:eastAsia="Times New Roman" w:hAnsi="Times" w:cs="Times New Roman"/>
          <w:sz w:val="24"/>
          <w:szCs w:val="24"/>
          <w:lang w:val="en-US"/>
        </w:rPr>
        <w:t xml:space="preserve">Jiang </w:t>
      </w:r>
      <w:r w:rsidRPr="006C5930">
        <w:rPr>
          <w:rFonts w:ascii="Times" w:eastAsia="Times New Roman" w:hAnsi="Times" w:cs="Times New Roman"/>
          <w:i/>
          <w:sz w:val="24"/>
          <w:szCs w:val="24"/>
          <w:lang w:val="en-US"/>
        </w:rPr>
        <w:t>et al</w:t>
      </w:r>
      <w:r w:rsidRPr="006C5930">
        <w:rPr>
          <w:rFonts w:ascii="Times" w:eastAsia="Times New Roman" w:hAnsi="Times" w:cs="Times New Roman"/>
          <w:sz w:val="24"/>
          <w:szCs w:val="24"/>
          <w:lang w:val="en-US"/>
        </w:rPr>
        <w:t xml:space="preserve">. used </w:t>
      </w:r>
      <w:r w:rsidRPr="006C5930">
        <w:rPr>
          <w:rFonts w:ascii="Symbol" w:eastAsia="Times New Roman" w:hAnsi="Symbol" w:cs="Times New Roman"/>
          <w:sz w:val="24"/>
          <w:szCs w:val="24"/>
          <w:lang w:val="en-US"/>
        </w:rPr>
        <w:t></w:t>
      </w:r>
      <w:r w:rsidRPr="006C5930">
        <w:rPr>
          <w:rFonts w:ascii="Times" w:eastAsia="Times New Roman" w:hAnsi="Times" w:cs="Times New Roman"/>
          <w:sz w:val="24"/>
          <w:szCs w:val="24"/>
          <w:lang w:val="en-US"/>
        </w:rPr>
        <w:t>,</w:t>
      </w:r>
      <w:r w:rsidRPr="006C5930">
        <w:rPr>
          <w:rFonts w:ascii="Symbol" w:eastAsia="Times New Roman" w:hAnsi="Symbol" w:cs="Times New Roman"/>
          <w:sz w:val="24"/>
          <w:szCs w:val="24"/>
          <w:lang w:val="en-US"/>
        </w:rPr>
        <w:t></w:t>
      </w:r>
      <w:r w:rsidRPr="006C5930">
        <w:rPr>
          <w:rFonts w:ascii="Times" w:eastAsia="Times New Roman" w:hAnsi="Times" w:cs="Times New Roman"/>
          <w:sz w:val="24"/>
          <w:szCs w:val="24"/>
          <w:lang w:val="en-US"/>
        </w:rPr>
        <w:t xml:space="preserve">-unsaturated ketone-caged coumarin derivatives to monitor endosomal escape and consequent cytosolic disintegration of polymer nanocarriers. These micellar nanoparticles were obtained by temperature-induced self-assembly of a diblcok copolymer composed of a hydrophilic PEG block and a thermosensitive </w:t>
      </w:r>
      <w:r w:rsidRPr="009E2EB2">
        <w:rPr>
          <w:rFonts w:ascii="Times" w:eastAsia="Times New Roman" w:hAnsi="Times" w:cs="Times New Roman"/>
          <w:sz w:val="24"/>
          <w:szCs w:val="24"/>
          <w:lang w:val="en-US"/>
        </w:rPr>
        <w:t>poly(di(ethylene glycol) monomethyl ether methacrylate) that was modified</w:t>
      </w:r>
      <w:r w:rsidRPr="006C5930">
        <w:rPr>
          <w:rFonts w:ascii="Times" w:eastAsia="Times New Roman" w:hAnsi="Times" w:cs="Times New Roman"/>
          <w:sz w:val="24"/>
          <w:szCs w:val="24"/>
          <w:lang w:val="en-US"/>
        </w:rPr>
        <w:t xml:space="preserve"> with an </w:t>
      </w:r>
      <w:r w:rsidRPr="006C5930">
        <w:rPr>
          <w:rFonts w:ascii="Symbol" w:eastAsia="Times New Roman" w:hAnsi="Symbol" w:cs="Times New Roman"/>
          <w:sz w:val="24"/>
          <w:szCs w:val="24"/>
          <w:lang w:val="en-US"/>
        </w:rPr>
        <w:t></w:t>
      </w:r>
      <w:r w:rsidRPr="006C5930">
        <w:rPr>
          <w:rFonts w:ascii="Times" w:eastAsia="Times New Roman" w:hAnsi="Times" w:cs="Times New Roman"/>
          <w:sz w:val="24"/>
          <w:szCs w:val="24"/>
          <w:lang w:val="en-US"/>
        </w:rPr>
        <w:t>,</w:t>
      </w:r>
      <w:r w:rsidRPr="006C5930">
        <w:rPr>
          <w:rFonts w:ascii="Symbol" w:eastAsia="Times New Roman" w:hAnsi="Symbol" w:cs="Times New Roman"/>
          <w:sz w:val="24"/>
          <w:szCs w:val="24"/>
          <w:lang w:val="en-US"/>
        </w:rPr>
        <w:t></w:t>
      </w:r>
      <w:r w:rsidRPr="006C5930">
        <w:rPr>
          <w:rFonts w:ascii="Times" w:eastAsia="Times New Roman" w:hAnsi="Times" w:cs="Times New Roman"/>
          <w:sz w:val="24"/>
          <w:szCs w:val="24"/>
          <w:lang w:val="en-US"/>
        </w:rPr>
        <w:t xml:space="preserve">-unsaturated ketone-caged coumarin derivative. Upon endosomal escape, Michael addition reaction of thiols (from cytosolic glutathione as well as protein cysteine residues) and the </w:t>
      </w:r>
      <w:r w:rsidRPr="006C5930">
        <w:rPr>
          <w:rFonts w:ascii="Symbol" w:eastAsia="Times New Roman" w:hAnsi="Symbol" w:cs="Times New Roman"/>
          <w:sz w:val="24"/>
          <w:szCs w:val="24"/>
          <w:lang w:val="en-US"/>
        </w:rPr>
        <w:t></w:t>
      </w:r>
      <w:r w:rsidRPr="006C5930">
        <w:rPr>
          <w:rFonts w:ascii="Times" w:eastAsia="Times New Roman" w:hAnsi="Times" w:cs="Times New Roman"/>
          <w:sz w:val="24"/>
          <w:szCs w:val="24"/>
          <w:lang w:val="en-US"/>
        </w:rPr>
        <w:t>,</w:t>
      </w:r>
      <w:r w:rsidRPr="006C5930">
        <w:rPr>
          <w:rFonts w:ascii="Symbol" w:eastAsia="Times New Roman" w:hAnsi="Symbol" w:cs="Times New Roman"/>
          <w:sz w:val="24"/>
          <w:szCs w:val="24"/>
          <w:lang w:val="en-US"/>
        </w:rPr>
        <w:t></w:t>
      </w:r>
      <w:r w:rsidRPr="006C5930">
        <w:rPr>
          <w:rFonts w:ascii="Times" w:eastAsia="Times New Roman" w:hAnsi="Times" w:cs="Times New Roman"/>
          <w:sz w:val="24"/>
          <w:szCs w:val="24"/>
          <w:lang w:val="en-US"/>
        </w:rPr>
        <w:t>-unsaturated ketone groups</w:t>
      </w:r>
      <w:r>
        <w:rPr>
          <w:rFonts w:ascii="Times" w:eastAsia="Times New Roman" w:hAnsi="Times" w:cs="Times New Roman"/>
          <w:sz w:val="24"/>
          <w:szCs w:val="24"/>
          <w:lang w:val="en-US"/>
        </w:rPr>
        <w:t>,</w:t>
      </w:r>
      <w:r w:rsidRPr="006C5930">
        <w:rPr>
          <w:rFonts w:ascii="Times" w:eastAsia="Times New Roman" w:hAnsi="Times" w:cs="Times New Roman"/>
          <w:sz w:val="24"/>
          <w:szCs w:val="24"/>
          <w:lang w:val="en-US"/>
        </w:rPr>
        <w:t xml:space="preserve"> led to unmasking of the coumarin moieties resulting in a blue fluorescence as well as an </w:t>
      </w:r>
      <w:r w:rsidRPr="006C5930">
        <w:rPr>
          <w:rFonts w:ascii="Times" w:eastAsia="Times New Roman" w:hAnsi="Times" w:cs="Times New Roman"/>
          <w:sz w:val="24"/>
          <w:szCs w:val="24"/>
          <w:lang w:val="en-US"/>
        </w:rPr>
        <w:lastRenderedPageBreak/>
        <w:t>elevation of the critical micellization temperature and disintegration of the polymer nanoparticles.</w:t>
      </w:r>
      <w:r w:rsidRPr="00456550">
        <w:rPr>
          <w:rFonts w:ascii="Times" w:eastAsia="Times New Roman" w:hAnsi="Times" w:cs="Times New Roman"/>
          <w:noProof/>
          <w:sz w:val="24"/>
          <w:szCs w:val="24"/>
          <w:vertAlign w:val="superscript"/>
          <w:lang w:val="en-US"/>
        </w:rPr>
        <w:t>[210]</w:t>
      </w:r>
      <w:r w:rsidRPr="006C5930">
        <w:rPr>
          <w:rFonts w:ascii="Times" w:eastAsia="Times New Roman" w:hAnsi="Times" w:cs="Times New Roman"/>
          <w:sz w:val="24"/>
          <w:szCs w:val="24"/>
          <w:lang w:val="en-US"/>
        </w:rPr>
        <w:t xml:space="preserve"> </w:t>
      </w:r>
    </w:p>
    <w:p w:rsidR="007351C4" w:rsidRPr="009E2EB2" w:rsidRDefault="007351C4" w:rsidP="002052C2">
      <w:pPr>
        <w:spacing w:after="0"/>
        <w:jc w:val="both"/>
        <w:rPr>
          <w:rFonts w:ascii="Times" w:eastAsia="Times New Roman" w:hAnsi="Times" w:cs="Times New Roman"/>
          <w:sz w:val="24"/>
          <w:szCs w:val="24"/>
          <w:lang w:val="en-GB"/>
        </w:rPr>
      </w:pPr>
      <w:r w:rsidRPr="009E2EB2">
        <w:rPr>
          <w:rFonts w:ascii="Times" w:eastAsia="Times New Roman" w:hAnsi="Times" w:cs="Times New Roman"/>
          <w:sz w:val="24"/>
          <w:szCs w:val="24"/>
          <w:lang w:val="en-GB"/>
        </w:rPr>
        <w:t xml:space="preserve">FRET has also been used to monitor polymer-mediated endosomal escape of DNA and RNA. In one example, a FRET-capable single stranded oligonucleotide molecular beacon (OMB) was used to monitor intracellular DNA release as well as its stability in the cytosol. The OMB contained the FRET dye pair Alexa-Fluor 488 and 594 and was used to form mixed polyplexes with a plasmid DNA encoding green fluorescent protein (GFP) using jetPEI and generation 5 (G5) PAMAM dendrimer as vectors. Confocal microscopy studies revealed that the OBM delivered </w:t>
      </w:r>
      <w:r w:rsidRPr="009E2EB2">
        <w:rPr>
          <w:rFonts w:ascii="Times" w:eastAsia="Times New Roman" w:hAnsi="Times" w:cs="Times New Roman"/>
          <w:i/>
          <w:sz w:val="24"/>
          <w:szCs w:val="24"/>
          <w:lang w:val="en-GB"/>
        </w:rPr>
        <w:t>via</w:t>
      </w:r>
      <w:r w:rsidRPr="009E2EB2">
        <w:rPr>
          <w:rFonts w:ascii="Times" w:eastAsia="Times New Roman" w:hAnsi="Times" w:cs="Times New Roman"/>
          <w:sz w:val="24"/>
          <w:szCs w:val="24"/>
          <w:lang w:val="en-GB"/>
        </w:rPr>
        <w:t xml:space="preserve"> PAMAM was retained inside the endocytic vesicles up to 24 h, whereas the PEI vector allowed cytoplasmic release already after 2 h incubation in HEK 293A cells. Moreover, FRET confocal microscopy showed a decrease in FRET signal after 12 h incubation due to the cleavage of the cytoplasmic OBM released from the PEI carrier by cytoplasmic proteases.</w:t>
      </w:r>
      <w:r w:rsidRPr="00456550">
        <w:rPr>
          <w:rFonts w:ascii="Times" w:eastAsia="Times New Roman" w:hAnsi="Times" w:cs="Times New Roman"/>
          <w:noProof/>
          <w:sz w:val="24"/>
          <w:szCs w:val="24"/>
          <w:vertAlign w:val="superscript"/>
          <w:lang w:val="en-GB"/>
        </w:rPr>
        <w:t>[211]</w:t>
      </w:r>
      <w:r w:rsidRPr="009E2EB2">
        <w:rPr>
          <w:rFonts w:ascii="Times" w:eastAsia="Times New Roman" w:hAnsi="Times" w:cs="Times New Roman"/>
          <w:sz w:val="24"/>
          <w:szCs w:val="24"/>
          <w:lang w:val="en-GB"/>
        </w:rPr>
        <w:t xml:space="preserve"> In another example QDs were used to monitor the endosomal escape of PEI-siRNA complexes </w:t>
      </w:r>
      <w:r w:rsidRPr="009E2EB2">
        <w:rPr>
          <w:rFonts w:ascii="Times" w:eastAsia="Times New Roman" w:hAnsi="Times" w:cs="Times New Roman"/>
          <w:i/>
          <w:sz w:val="24"/>
          <w:szCs w:val="24"/>
          <w:lang w:val="en-GB"/>
        </w:rPr>
        <w:t>via</w:t>
      </w:r>
      <w:r w:rsidRPr="009E2EB2">
        <w:rPr>
          <w:rFonts w:ascii="Times" w:eastAsia="Times New Roman" w:hAnsi="Times" w:cs="Times New Roman"/>
          <w:sz w:val="24"/>
          <w:szCs w:val="24"/>
          <w:lang w:val="en-GB"/>
        </w:rPr>
        <w:t xml:space="preserve"> FRET analysis. </w:t>
      </w:r>
      <w:r w:rsidRPr="009E2EB2">
        <w:rPr>
          <w:rFonts w:ascii="Times" w:hAnsi="Times" w:cs="Times New Roman"/>
          <w:sz w:val="24"/>
          <w:szCs w:val="24"/>
          <w:lang w:val="en-US"/>
        </w:rPr>
        <w:t>PEI covalently conjugated on the surface of the QDs was complexed with cyanine dye labeled vascular endothelial growth factor siRNA (cy5-VEGF siRNA) to generate nanosized polyelectrolyte complexes (PEC). FRET was achieved between cy5-VEGF siRNA and PEI conjugated QDs in the complex. CLSM was used to monitor the intracellular trafficking and release of siRNA from the complex as a function of incubation time. The extent of cy5-siRNA release from the PEC was quantitatively evaluated by flow cytometry analysis.</w:t>
      </w:r>
      <w:r w:rsidRPr="00456550">
        <w:rPr>
          <w:rFonts w:ascii="Times" w:hAnsi="Times" w:cs="Times New Roman"/>
          <w:noProof/>
          <w:sz w:val="24"/>
          <w:szCs w:val="24"/>
          <w:vertAlign w:val="superscript"/>
          <w:lang w:val="en-US"/>
        </w:rPr>
        <w:t>[212]</w:t>
      </w:r>
      <w:r w:rsidRPr="009E2EB2">
        <w:rPr>
          <w:rFonts w:ascii="Times" w:hAnsi="Times" w:cs="Times New Roman"/>
          <w:sz w:val="24"/>
          <w:szCs w:val="24"/>
          <w:lang w:val="en-US"/>
        </w:rPr>
        <w:t xml:space="preserve"> </w:t>
      </w:r>
    </w:p>
    <w:p w:rsidR="007351C4" w:rsidRDefault="007351C4" w:rsidP="002052C2">
      <w:pPr>
        <w:widowControl w:val="0"/>
        <w:autoSpaceDE w:val="0"/>
        <w:autoSpaceDN w:val="0"/>
        <w:adjustRightInd w:val="0"/>
        <w:spacing w:after="0"/>
        <w:jc w:val="both"/>
        <w:rPr>
          <w:rFonts w:ascii="Times" w:eastAsia="Times New Roman" w:hAnsi="Times" w:cs="Times New Roman"/>
          <w:sz w:val="24"/>
          <w:szCs w:val="24"/>
          <w:lang w:val="en-GB"/>
        </w:rPr>
      </w:pPr>
      <w:r w:rsidRPr="009E2EB2">
        <w:rPr>
          <w:rFonts w:ascii="Times" w:eastAsia="Times New Roman" w:hAnsi="Times" w:cs="Times New Roman"/>
          <w:sz w:val="24"/>
          <w:szCs w:val="24"/>
          <w:lang w:val="en-GB"/>
        </w:rPr>
        <w:t xml:space="preserve">Significant efforts have been made to monitor and measure the acidification kinetics in the endolysosomal system. Insights in the acidification kinetics could aid the development of novel polymer nanomedicines that are designed e.g. for the pH triggered release of drugs. In one example, Chang </w:t>
      </w:r>
      <w:r w:rsidRPr="009E2EB2">
        <w:rPr>
          <w:rFonts w:ascii="Times" w:eastAsia="Times New Roman" w:hAnsi="Times" w:cs="Times New Roman"/>
          <w:i/>
          <w:sz w:val="24"/>
          <w:szCs w:val="24"/>
          <w:lang w:val="en-GB"/>
        </w:rPr>
        <w:t>et al</w:t>
      </w:r>
      <w:r w:rsidRPr="009E2EB2">
        <w:rPr>
          <w:rFonts w:ascii="Times" w:eastAsia="Times New Roman" w:hAnsi="Times" w:cs="Times New Roman"/>
          <w:sz w:val="24"/>
          <w:szCs w:val="24"/>
          <w:lang w:val="en-GB"/>
        </w:rPr>
        <w:t>. prepared hydrophilic, fluorescent nanoprobes that consist of hybrid polystyrene-</w:t>
      </w:r>
      <w:r w:rsidRPr="009E2EB2">
        <w:rPr>
          <w:rFonts w:ascii="Times" w:eastAsia="Times New Roman" w:hAnsi="Times" w:cs="Times New Roman"/>
          <w:i/>
          <w:sz w:val="24"/>
          <w:szCs w:val="24"/>
          <w:lang w:val="en-GB"/>
        </w:rPr>
        <w:t>b</w:t>
      </w:r>
      <w:r w:rsidRPr="009E2EB2">
        <w:rPr>
          <w:rFonts w:ascii="Times" w:eastAsia="Times New Roman" w:hAnsi="Times" w:cs="Times New Roman"/>
          <w:sz w:val="24"/>
          <w:szCs w:val="24"/>
          <w:lang w:val="en-GB"/>
        </w:rPr>
        <w:t>-poly(acrylic acid) (PS-</w:t>
      </w:r>
      <w:r w:rsidRPr="009E2EB2">
        <w:rPr>
          <w:rFonts w:ascii="Times" w:eastAsia="Times New Roman" w:hAnsi="Times" w:cs="Times New Roman"/>
          <w:i/>
          <w:sz w:val="24"/>
          <w:szCs w:val="24"/>
          <w:lang w:val="en-GB"/>
        </w:rPr>
        <w:t>b</w:t>
      </w:r>
      <w:r w:rsidRPr="009E2EB2">
        <w:rPr>
          <w:rFonts w:ascii="Times" w:eastAsia="Times New Roman" w:hAnsi="Times" w:cs="Times New Roman"/>
          <w:sz w:val="24"/>
          <w:szCs w:val="24"/>
          <w:lang w:val="en-GB"/>
        </w:rPr>
        <w:t xml:space="preserve">-PAA) micelles encapsulating the hydrophobic pH responsive fluorophore </w:t>
      </w:r>
      <w:r w:rsidRPr="009E2EB2">
        <w:rPr>
          <w:rFonts w:ascii="Times" w:eastAsia="Times New Roman" w:hAnsi="Times" w:cs="Times New Roman"/>
          <w:i/>
          <w:sz w:val="24"/>
          <w:szCs w:val="24"/>
          <w:lang w:val="en-GB"/>
        </w:rPr>
        <w:t>N,N’</w:t>
      </w:r>
      <w:r w:rsidRPr="009E2EB2">
        <w:rPr>
          <w:rFonts w:ascii="Times" w:eastAsia="Times New Roman" w:hAnsi="Times" w:cs="Times New Roman"/>
          <w:sz w:val="24"/>
          <w:szCs w:val="24"/>
          <w:lang w:val="en-GB"/>
        </w:rPr>
        <w:t>-di-</w:t>
      </w:r>
      <w:r w:rsidRPr="009E2EB2">
        <w:rPr>
          <w:rFonts w:ascii="Times" w:eastAsia="Times New Roman" w:hAnsi="Times" w:cs="Times New Roman"/>
          <w:i/>
          <w:sz w:val="24"/>
          <w:szCs w:val="24"/>
          <w:lang w:val="en-GB"/>
        </w:rPr>
        <w:t>n</w:t>
      </w:r>
      <w:r w:rsidRPr="009E2EB2">
        <w:rPr>
          <w:rFonts w:ascii="Times" w:eastAsia="Times New Roman" w:hAnsi="Times" w:cs="Times New Roman"/>
          <w:sz w:val="24"/>
          <w:szCs w:val="24"/>
          <w:lang w:val="en-GB"/>
        </w:rPr>
        <w:t>-dodecyl-2,6-di(4-methyl-piperazin-1-yl)naphthalene-1,4,5,8-tetracarboxylic acid diimide (NDI). The fluorescence intensity of the nanoparticles was enhanced 55-fold upon changing from neutral (7.4) or basic pH (8.4) to acidic (3.4) pH. MCF-</w:t>
      </w:r>
      <w:r w:rsidRPr="00816A67">
        <w:rPr>
          <w:rFonts w:ascii="Times" w:eastAsia="Times New Roman" w:hAnsi="Times" w:cs="Times New Roman"/>
          <w:sz w:val="24"/>
          <w:szCs w:val="24"/>
          <w:lang w:val="en-GB"/>
        </w:rPr>
        <w:t xml:space="preserve">7 cells stained with endolysosomal markers </w:t>
      </w:r>
      <w:r w:rsidRPr="00816A67">
        <w:rPr>
          <w:rFonts w:ascii="Times" w:eastAsia="Times New Roman" w:hAnsi="Times" w:cs="Times New Roman"/>
          <w:sz w:val="24"/>
          <w:szCs w:val="24"/>
          <w:lang w:val="en-GB"/>
        </w:rPr>
        <w:lastRenderedPageBreak/>
        <w:t xml:space="preserve">were incubated with TAT-peptide modified nanoparticles for 1, 4 and 8 hours and analysed both </w:t>
      </w:r>
      <w:r w:rsidRPr="00816A67">
        <w:rPr>
          <w:rFonts w:ascii="Times" w:eastAsia="Times New Roman" w:hAnsi="Times" w:cs="Times New Roman"/>
          <w:i/>
          <w:sz w:val="24"/>
          <w:szCs w:val="24"/>
          <w:lang w:val="en-GB"/>
        </w:rPr>
        <w:t>via</w:t>
      </w:r>
      <w:r w:rsidRPr="00816A67">
        <w:rPr>
          <w:rFonts w:ascii="Times" w:eastAsia="Times New Roman" w:hAnsi="Times" w:cs="Times New Roman"/>
          <w:sz w:val="24"/>
          <w:szCs w:val="24"/>
          <w:lang w:val="en-GB"/>
        </w:rPr>
        <w:t xml:space="preserve"> CLSM and flow cytometry. After 8 hours, bright red fluorescence of the hybrid nanoparticles was found to overlap with that of the green-fluorescent stained lysosomal compartments.</w:t>
      </w:r>
      <w:r w:rsidRPr="00456550">
        <w:rPr>
          <w:rFonts w:ascii="Times" w:eastAsia="Times New Roman" w:hAnsi="Times" w:cs="Times New Roman"/>
          <w:noProof/>
          <w:sz w:val="24"/>
          <w:szCs w:val="24"/>
          <w:vertAlign w:val="superscript"/>
          <w:lang w:val="en-GB"/>
        </w:rPr>
        <w:t>[198]</w:t>
      </w:r>
      <w:r w:rsidRPr="00816A67">
        <w:rPr>
          <w:rFonts w:ascii="Times" w:eastAsia="Times New Roman" w:hAnsi="Times" w:cs="Times New Roman"/>
          <w:sz w:val="24"/>
          <w:szCs w:val="24"/>
          <w:lang w:val="en-GB"/>
        </w:rPr>
        <w:t xml:space="preserve"> Similarly, Lerch </w:t>
      </w:r>
      <w:r w:rsidRPr="00816A67">
        <w:rPr>
          <w:rFonts w:ascii="Times" w:eastAsia="Times New Roman" w:hAnsi="Times" w:cs="Times New Roman"/>
          <w:i/>
          <w:sz w:val="24"/>
          <w:szCs w:val="24"/>
          <w:lang w:val="en-GB"/>
        </w:rPr>
        <w:t>et al</w:t>
      </w:r>
      <w:r w:rsidRPr="00816A67">
        <w:rPr>
          <w:rFonts w:ascii="Times" w:eastAsia="Times New Roman" w:hAnsi="Times" w:cs="Times New Roman"/>
          <w:sz w:val="24"/>
          <w:szCs w:val="24"/>
          <w:lang w:val="en-GB"/>
        </w:rPr>
        <w:t xml:space="preserve">. reported the </w:t>
      </w:r>
      <w:r w:rsidRPr="009E2EB2">
        <w:rPr>
          <w:rFonts w:ascii="Times" w:eastAsia="Times New Roman" w:hAnsi="Times" w:cs="Times New Roman"/>
          <w:sz w:val="24"/>
          <w:szCs w:val="24"/>
          <w:lang w:val="en-GB"/>
        </w:rPr>
        <w:t xml:space="preserve">synthesis of polystyrene nanoparticles modified with the dual-wavelength pH-sensitive dye seminaphthorhodafluor-1 (SNARF-1). SNARF-1 is a fluorescent dye with emission maxima that shifts from </w:t>
      </w:r>
      <w:r w:rsidRPr="009E2EB2">
        <w:rPr>
          <w:rFonts w:ascii="Symbol" w:eastAsia="Times New Roman" w:hAnsi="Symbol" w:cs="Times New Roman"/>
          <w:sz w:val="24"/>
          <w:szCs w:val="24"/>
          <w:lang w:val="en-GB"/>
        </w:rPr>
        <w:t></w:t>
      </w:r>
      <w:r w:rsidRPr="009E2EB2">
        <w:rPr>
          <w:rFonts w:ascii="Times" w:eastAsia="Times New Roman" w:hAnsi="Times" w:cs="Times New Roman"/>
          <w:sz w:val="24"/>
          <w:szCs w:val="24"/>
          <w:lang w:val="en-GB"/>
        </w:rPr>
        <w:t xml:space="preserve"> = 580 nm to </w:t>
      </w:r>
      <w:r w:rsidRPr="009E2EB2">
        <w:rPr>
          <w:rFonts w:ascii="Symbol" w:eastAsia="Times New Roman" w:hAnsi="Symbol" w:cs="Times New Roman"/>
          <w:sz w:val="24"/>
          <w:szCs w:val="24"/>
          <w:lang w:val="en-GB"/>
        </w:rPr>
        <w:t></w:t>
      </w:r>
      <w:r w:rsidRPr="009E2EB2">
        <w:rPr>
          <w:rFonts w:ascii="Times" w:eastAsia="Times New Roman" w:hAnsi="Times" w:cs="Times New Roman"/>
          <w:sz w:val="24"/>
          <w:szCs w:val="24"/>
          <w:lang w:val="en-GB"/>
        </w:rPr>
        <w:t xml:space="preserve"> = 640 nm upon protonation.</w:t>
      </w:r>
      <w:r w:rsidRPr="00456550">
        <w:rPr>
          <w:rFonts w:ascii="Times" w:eastAsia="Times New Roman" w:hAnsi="Times" w:cs="Times New Roman"/>
          <w:noProof/>
          <w:sz w:val="24"/>
          <w:szCs w:val="24"/>
          <w:vertAlign w:val="superscript"/>
          <w:lang w:val="en-GB"/>
        </w:rPr>
        <w:t>[201]</w:t>
      </w:r>
      <w:r w:rsidRPr="009E2EB2">
        <w:rPr>
          <w:rFonts w:ascii="Times" w:eastAsia="Times New Roman" w:hAnsi="Times" w:cs="Times New Roman"/>
          <w:sz w:val="24"/>
          <w:szCs w:val="24"/>
          <w:lang w:val="en-GB"/>
        </w:rPr>
        <w:t xml:space="preserve"> Hela cells were incubated with the nanoparticles and imaged</w:t>
      </w:r>
      <w:r w:rsidRPr="00816A67">
        <w:rPr>
          <w:rFonts w:ascii="Times" w:eastAsia="Times New Roman" w:hAnsi="Times" w:cs="Times New Roman"/>
          <w:sz w:val="24"/>
          <w:szCs w:val="24"/>
          <w:lang w:val="en-GB"/>
        </w:rPr>
        <w:t xml:space="preserve"> at different time points. While the subcellular localization of the nanoparticles was mapped by TEM and co-localization with endolysosomal Rab family proteins using CLSM, the acidification process was visualized as pseudo-color CLSM images. Bao </w:t>
      </w:r>
      <w:r w:rsidRPr="00816A67">
        <w:rPr>
          <w:rFonts w:ascii="Times" w:eastAsia="Times New Roman" w:hAnsi="Times" w:cs="Times New Roman"/>
          <w:i/>
          <w:sz w:val="24"/>
          <w:szCs w:val="24"/>
          <w:lang w:val="en-GB"/>
        </w:rPr>
        <w:t>et al</w:t>
      </w:r>
      <w:r w:rsidRPr="00816A67">
        <w:rPr>
          <w:rFonts w:ascii="Times" w:eastAsia="Times New Roman" w:hAnsi="Times" w:cs="Times New Roman"/>
          <w:sz w:val="24"/>
          <w:szCs w:val="24"/>
          <w:lang w:val="en-GB"/>
        </w:rPr>
        <w:t xml:space="preserve">. prepared ratiometric pH sensors by decorating hyperbranched polylactide nanoparticles with both a pH sensitive as well as a pH-insensitive </w:t>
      </w:r>
      <w:r>
        <w:rPr>
          <w:rFonts w:ascii="Times" w:eastAsia="Times New Roman" w:hAnsi="Times" w:cs="Times New Roman"/>
          <w:sz w:val="24"/>
          <w:szCs w:val="24"/>
          <w:lang w:val="en-GB"/>
        </w:rPr>
        <w:t>naphthalimide-based fluorophore</w:t>
      </w:r>
      <w:r w:rsidRPr="00816A67">
        <w:rPr>
          <w:rFonts w:ascii="Times" w:eastAsia="Times New Roman" w:hAnsi="Times" w:cs="Times New Roman"/>
          <w:sz w:val="24"/>
          <w:szCs w:val="24"/>
          <w:lang w:val="en-GB"/>
        </w:rPr>
        <w:t>. These probes were successfully used to quantitatively analyse the intracellular pH of Hela cells.</w:t>
      </w:r>
      <w:r w:rsidRPr="00456550">
        <w:rPr>
          <w:rFonts w:ascii="Times" w:eastAsia="Times New Roman" w:hAnsi="Times" w:cs="Times New Roman"/>
          <w:noProof/>
          <w:sz w:val="24"/>
          <w:szCs w:val="24"/>
          <w:vertAlign w:val="superscript"/>
          <w:lang w:val="en-GB"/>
        </w:rPr>
        <w:t>[213]</w:t>
      </w:r>
      <w:r w:rsidRPr="00816A67">
        <w:rPr>
          <w:rFonts w:ascii="Times" w:eastAsia="Times New Roman" w:hAnsi="Times" w:cs="Times New Roman"/>
          <w:sz w:val="24"/>
          <w:szCs w:val="24"/>
          <w:lang w:val="en-GB"/>
        </w:rPr>
        <w:t xml:space="preserve"> </w:t>
      </w:r>
      <w:r w:rsidRPr="00816A67">
        <w:rPr>
          <w:rFonts w:ascii="Times" w:hAnsi="Times" w:cs="Palatino Linotype"/>
          <w:sz w:val="24"/>
          <w:szCs w:val="24"/>
          <w:lang w:val="en-US"/>
        </w:rPr>
        <w:t xml:space="preserve">Choi </w:t>
      </w:r>
      <w:r w:rsidRPr="00816A67">
        <w:rPr>
          <w:rFonts w:ascii="Times" w:hAnsi="Times" w:cs="Palatino Linotype"/>
          <w:i/>
          <w:sz w:val="24"/>
          <w:szCs w:val="24"/>
          <w:lang w:val="en-US"/>
        </w:rPr>
        <w:t>et al</w:t>
      </w:r>
      <w:r w:rsidRPr="00816A67">
        <w:rPr>
          <w:rFonts w:ascii="Times" w:hAnsi="Times" w:cs="Palatino Linotype"/>
          <w:sz w:val="24"/>
          <w:szCs w:val="24"/>
          <w:lang w:val="en-US"/>
        </w:rPr>
        <w:t xml:space="preserve">. developed a </w:t>
      </w:r>
      <w:r w:rsidRPr="00816A67">
        <w:rPr>
          <w:rFonts w:ascii="Times" w:hAnsi="Times" w:cs="Times New Roman"/>
          <w:sz w:val="24"/>
          <w:szCs w:val="24"/>
          <w:lang w:val="en-US"/>
        </w:rPr>
        <w:t>colourimetric polyaniline nanoindicator composed of silica-coated polyaniline (PANI) nanoparticles. The fluorophores Cy3 (</w:t>
      </w:r>
      <w:r w:rsidRPr="00816A67">
        <w:rPr>
          <w:rFonts w:ascii="Times" w:hAnsi="Times" w:cs="Times"/>
          <w:sz w:val="24"/>
          <w:szCs w:val="24"/>
          <w:lang w:val="en-US"/>
        </w:rPr>
        <w:t xml:space="preserve">λ = </w:t>
      </w:r>
      <w:r w:rsidRPr="00816A67">
        <w:rPr>
          <w:rFonts w:ascii="Times" w:hAnsi="Times" w:cs="Palatino Linotype"/>
          <w:sz w:val="24"/>
          <w:szCs w:val="24"/>
          <w:lang w:val="en-US"/>
        </w:rPr>
        <w:t>570</w:t>
      </w:r>
      <w:r w:rsidRPr="00816A67">
        <w:rPr>
          <w:rFonts w:ascii="Times" w:hAnsi="Times" w:cs="Times New Roman"/>
          <w:sz w:val="24"/>
          <w:szCs w:val="24"/>
          <w:lang w:val="en-US"/>
        </w:rPr>
        <w:t>) and Cy7 (</w:t>
      </w:r>
      <w:r w:rsidRPr="00816A67">
        <w:rPr>
          <w:rFonts w:ascii="Times" w:hAnsi="Times" w:cs="Times"/>
          <w:sz w:val="24"/>
          <w:szCs w:val="24"/>
          <w:lang w:val="en-US"/>
        </w:rPr>
        <w:t xml:space="preserve">λ = </w:t>
      </w:r>
      <w:r w:rsidRPr="00816A67">
        <w:rPr>
          <w:rFonts w:ascii="Times" w:hAnsi="Times" w:cs="Palatino Linotype"/>
          <w:sz w:val="24"/>
          <w:szCs w:val="24"/>
          <w:lang w:val="en-US"/>
        </w:rPr>
        <w:t>770</w:t>
      </w:r>
      <w:r w:rsidRPr="00816A67">
        <w:rPr>
          <w:rFonts w:ascii="Times" w:hAnsi="Times" w:cs="Times New Roman"/>
          <w:sz w:val="24"/>
          <w:szCs w:val="24"/>
          <w:lang w:val="en-US"/>
        </w:rPr>
        <w:t>) were absorbed on particle surface to give Cy3 and Cy7-labeled proton-sensitive nanoindicators.</w:t>
      </w:r>
      <w:r w:rsidRPr="00816A67">
        <w:rPr>
          <w:rFonts w:ascii="Times" w:hAnsi="Times" w:cs="Times"/>
          <w:sz w:val="24"/>
          <w:szCs w:val="24"/>
          <w:lang w:val="en-US"/>
        </w:rPr>
        <w:t xml:space="preserve"> </w:t>
      </w:r>
      <w:r w:rsidRPr="00816A67">
        <w:rPr>
          <w:rFonts w:ascii="Times" w:hAnsi="Times" w:cs="Palatino Linotype"/>
          <w:sz w:val="24"/>
          <w:szCs w:val="24"/>
          <w:lang w:val="en-US"/>
        </w:rPr>
        <w:t>The ability of the nanoprobes to sense the endolysosomal pH was tested in HT1080 cells using CLSM. To this purpose, cells were incubated with the nanoprobes for 0.5, 1.5, and 4 hours. Co-localization experime</w:t>
      </w:r>
      <w:r>
        <w:rPr>
          <w:rFonts w:ascii="Times" w:hAnsi="Times" w:cs="Palatino Linotype"/>
          <w:sz w:val="24"/>
          <w:szCs w:val="24"/>
          <w:lang w:val="en-US"/>
        </w:rPr>
        <w:t>nts with EEA1 as early endosomal</w:t>
      </w:r>
      <w:r w:rsidRPr="00816A67">
        <w:rPr>
          <w:rFonts w:ascii="Times" w:hAnsi="Times" w:cs="Palatino Linotype"/>
          <w:sz w:val="24"/>
          <w:szCs w:val="24"/>
          <w:lang w:val="en-US"/>
        </w:rPr>
        <w:t xml:space="preserve"> marker and Lyso Tracker Blue as lysosomal marker revealed that after 30 min and 1.5 h the nanoparticles were located in the early endosomes, whereas after an incubation time of 4 hours the nanoparticles were found in the lysosomes. In the early endosomes, the fluorescence intensity of Cy7-labeled nanoparticles was strong whereas the Cy3 dye fluorescence was quenched. This is due to the fact that in the endosomes (pH 6), PANI is in its deprotonated form and causes quenching of the Cy3 dye. On the other hand, after 4 hours incubation, the decreased pH of the lysosomes resulted in PANI protonation and </w:t>
      </w:r>
      <w:r>
        <w:rPr>
          <w:rFonts w:ascii="Times" w:hAnsi="Times" w:cs="Palatino Linotype"/>
          <w:sz w:val="24"/>
          <w:szCs w:val="24"/>
          <w:lang w:val="en-US"/>
        </w:rPr>
        <w:t xml:space="preserve">a </w:t>
      </w:r>
      <w:r w:rsidRPr="00816A67">
        <w:rPr>
          <w:rFonts w:ascii="Times" w:hAnsi="Times" w:cs="Palatino Linotype"/>
          <w:sz w:val="24"/>
          <w:szCs w:val="24"/>
          <w:lang w:val="en-US"/>
        </w:rPr>
        <w:t>shift of its absorption peak to 770 nm. This caused the quenching of Cy7 emission and increase of Cy3 fluorescence.</w:t>
      </w:r>
      <w:r w:rsidRPr="00456550">
        <w:rPr>
          <w:rFonts w:ascii="Times" w:hAnsi="Times" w:cs="Palatino Linotype"/>
          <w:noProof/>
          <w:sz w:val="24"/>
          <w:szCs w:val="24"/>
          <w:vertAlign w:val="superscript"/>
          <w:lang w:val="en-US"/>
        </w:rPr>
        <w:t>[214]</w:t>
      </w:r>
      <w:r w:rsidRPr="00816A67">
        <w:rPr>
          <w:rFonts w:ascii="Times" w:hAnsi="Times" w:cs="Times"/>
          <w:sz w:val="24"/>
          <w:szCs w:val="24"/>
          <w:lang w:val="en-US"/>
        </w:rPr>
        <w:t xml:space="preserve"> </w:t>
      </w:r>
      <w:r w:rsidRPr="00816A67">
        <w:rPr>
          <w:rFonts w:ascii="Times" w:hAnsi="Times" w:cs="Times New Roman"/>
          <w:sz w:val="24"/>
          <w:szCs w:val="24"/>
          <w:lang w:val="en-US"/>
        </w:rPr>
        <w:t xml:space="preserve">Ratiometric pH sensitive </w:t>
      </w:r>
      <w:r w:rsidRPr="001A1D1A">
        <w:rPr>
          <w:rFonts w:ascii="Times" w:hAnsi="Times" w:cs="Times New Roman"/>
          <w:sz w:val="24"/>
          <w:szCs w:val="24"/>
          <w:lang w:val="en-US"/>
        </w:rPr>
        <w:t xml:space="preserve">probes based on silica nanoparticles incorporating Atto647 as pH-insensitive reference dye and FITC as pH sensor have been used to monitor </w:t>
      </w:r>
      <w:r w:rsidRPr="001A1D1A">
        <w:rPr>
          <w:rFonts w:ascii="Times" w:hAnsi="Times" w:cs="Times New Roman"/>
          <w:sz w:val="24"/>
          <w:szCs w:val="24"/>
          <w:lang w:val="en-US"/>
        </w:rPr>
        <w:lastRenderedPageBreak/>
        <w:t xml:space="preserve">intracellular pH upon internalization of various polyplexes. It was found that </w:t>
      </w:r>
      <w:r w:rsidRPr="001A1D1A">
        <w:rPr>
          <w:rFonts w:ascii="Times" w:hAnsi="Times" w:cs="Times"/>
          <w:sz w:val="24"/>
          <w:szCs w:val="24"/>
          <w:lang w:val="en-US"/>
        </w:rPr>
        <w:t xml:space="preserve">the FITC:Atto647 fluorescence ratio was highly correlated with </w:t>
      </w:r>
      <w:r w:rsidRPr="009E2EB2">
        <w:rPr>
          <w:rFonts w:ascii="Times" w:hAnsi="Times" w:cs="Times"/>
          <w:sz w:val="24"/>
          <w:szCs w:val="24"/>
          <w:lang w:val="en-US"/>
        </w:rPr>
        <w:t>the pH over the pH range 4 - 7.5.</w:t>
      </w:r>
      <w:r w:rsidRPr="001A1D1A">
        <w:rPr>
          <w:rFonts w:ascii="Times" w:hAnsi="Times" w:cs="Times"/>
          <w:sz w:val="24"/>
          <w:szCs w:val="24"/>
          <w:lang w:val="en-US"/>
        </w:rPr>
        <w:t xml:space="preserve"> </w:t>
      </w:r>
      <w:r>
        <w:rPr>
          <w:rFonts w:ascii="Times" w:hAnsi="Times" w:cs="Times"/>
          <w:sz w:val="24"/>
          <w:szCs w:val="24"/>
          <w:lang w:val="en-US"/>
        </w:rPr>
        <w:t>T</w:t>
      </w:r>
      <w:r w:rsidRPr="001A1D1A">
        <w:rPr>
          <w:rFonts w:ascii="Times" w:hAnsi="Times" w:cs="Times"/>
          <w:sz w:val="24"/>
          <w:szCs w:val="24"/>
          <w:lang w:val="en-US"/>
        </w:rPr>
        <w:t>he</w:t>
      </w:r>
      <w:r>
        <w:rPr>
          <w:rFonts w:ascii="Times" w:hAnsi="Times" w:cs="Times"/>
          <w:sz w:val="24"/>
          <w:szCs w:val="24"/>
          <w:lang w:val="en-US"/>
        </w:rPr>
        <w:t>se</w:t>
      </w:r>
      <w:r w:rsidRPr="001A1D1A">
        <w:rPr>
          <w:rFonts w:ascii="Times" w:hAnsi="Times" w:cs="Times"/>
          <w:sz w:val="24"/>
          <w:szCs w:val="24"/>
          <w:lang w:val="en-US"/>
        </w:rPr>
        <w:t xml:space="preserve"> particles were used to monitor real-time intracellular trafficking in BT-20 cells. The environmental pH of the nanoprobes dropped from pH 7.4 to 4 over the first 2 hours suggesting rapid internalization </w:t>
      </w:r>
      <w:r w:rsidRPr="001A1D1A">
        <w:rPr>
          <w:rFonts w:ascii="Times" w:hAnsi="Times" w:cs="Times"/>
          <w:i/>
          <w:sz w:val="24"/>
          <w:szCs w:val="24"/>
          <w:lang w:val="en-US"/>
        </w:rPr>
        <w:t>via</w:t>
      </w:r>
      <w:r w:rsidRPr="001A1D1A">
        <w:rPr>
          <w:rFonts w:ascii="Times" w:hAnsi="Times" w:cs="Times"/>
          <w:sz w:val="24"/>
          <w:szCs w:val="24"/>
          <w:lang w:val="en-US"/>
        </w:rPr>
        <w:t xml:space="preserve"> endocytosis, followed by acidification within endolysosomal compartments. The pH remained around 4 for 24 hours, indicating the inability of the nanoprobes to escape from the acidic vesicles. To further confirm that the nanoprobes were trapped in the endolysosomal vesicles, cells were incubated with both the nanoprobes and branched PEI, a polymer known to mediate endosomal disruption. The PEI co-treatment not only prevented a complete acidification by retaining the pH at 5.5 in the first few hours, but also reversed the pH to 7.4 at 24 hours post-incubation indicating endolysosomal escape. Co-incubation of the nanoprobes and different endosomal disrupting polymer-DNA complexes was used to correlate the ability of the polymers to trigger endosomal release with the endocytic compartments acidification.</w:t>
      </w:r>
      <w:r w:rsidRPr="00456550">
        <w:rPr>
          <w:rFonts w:ascii="Times" w:hAnsi="Times" w:cs="Times"/>
          <w:noProof/>
          <w:sz w:val="24"/>
          <w:szCs w:val="24"/>
          <w:vertAlign w:val="superscript"/>
          <w:lang w:val="en-US"/>
        </w:rPr>
        <w:t>[199]</w:t>
      </w:r>
      <w:r w:rsidRPr="001A1D1A">
        <w:rPr>
          <w:rFonts w:ascii="Times" w:hAnsi="Times" w:cs="Times"/>
          <w:sz w:val="24"/>
          <w:szCs w:val="24"/>
          <w:lang w:val="en-US"/>
        </w:rPr>
        <w:t xml:space="preserve"> </w:t>
      </w:r>
      <w:r w:rsidRPr="001A1D1A">
        <w:rPr>
          <w:rFonts w:ascii="Times" w:eastAsia="Times New Roman" w:hAnsi="Times" w:cs="Times New Roman"/>
          <w:sz w:val="24"/>
          <w:szCs w:val="24"/>
          <w:lang w:val="en-GB"/>
        </w:rPr>
        <w:t xml:space="preserve">Hu </w:t>
      </w:r>
      <w:r w:rsidRPr="001A1D1A">
        <w:rPr>
          <w:rFonts w:ascii="Times" w:eastAsia="Times New Roman" w:hAnsi="Times" w:cs="Times New Roman"/>
          <w:i/>
          <w:sz w:val="24"/>
          <w:szCs w:val="24"/>
          <w:lang w:val="en-GB"/>
        </w:rPr>
        <w:t>et al</w:t>
      </w:r>
      <w:r w:rsidRPr="001A1D1A">
        <w:rPr>
          <w:rFonts w:ascii="Times" w:eastAsia="Times New Roman" w:hAnsi="Times" w:cs="Times New Roman"/>
          <w:sz w:val="24"/>
          <w:szCs w:val="24"/>
          <w:lang w:val="en-GB"/>
        </w:rPr>
        <w:t>. prepared ratiometric fluorescent pH imaging probes</w:t>
      </w:r>
      <w:r>
        <w:rPr>
          <w:rFonts w:ascii="Times" w:eastAsia="Times New Roman" w:hAnsi="Times" w:cs="Times New Roman"/>
          <w:sz w:val="24"/>
          <w:szCs w:val="24"/>
          <w:lang w:val="en-GB"/>
        </w:rPr>
        <w:t>,</w:t>
      </w:r>
      <w:r w:rsidRPr="001A1D1A">
        <w:rPr>
          <w:rFonts w:ascii="Times" w:eastAsia="Times New Roman" w:hAnsi="Times" w:cs="Times New Roman"/>
          <w:sz w:val="24"/>
          <w:szCs w:val="24"/>
          <w:lang w:val="en-GB"/>
        </w:rPr>
        <w:t xml:space="preserve"> which also possess endosomolytic properties. These nanoparticles were generated from dual-labeled pH responsive block copolymers</w:t>
      </w:r>
      <w:r>
        <w:rPr>
          <w:rFonts w:ascii="Times" w:eastAsia="Times New Roman" w:hAnsi="Times" w:cs="Times New Roman"/>
          <w:sz w:val="24"/>
          <w:szCs w:val="24"/>
          <w:lang w:val="en-GB"/>
        </w:rPr>
        <w:t>,</w:t>
      </w:r>
      <w:r w:rsidRPr="001A1D1A">
        <w:rPr>
          <w:rFonts w:ascii="Times" w:eastAsia="Times New Roman" w:hAnsi="Times" w:cs="Times New Roman"/>
          <w:sz w:val="24"/>
          <w:szCs w:val="24"/>
          <w:lang w:val="en-GB"/>
        </w:rPr>
        <w:t xml:space="preserve"> which were composed of a pH-responsive </w:t>
      </w:r>
      <w:r w:rsidRPr="001A1D1A">
        <w:rPr>
          <w:rFonts w:ascii="Times" w:eastAsia="Times New Roman" w:hAnsi="Times" w:cs="Times New Roman"/>
          <w:i/>
          <w:sz w:val="24"/>
          <w:szCs w:val="24"/>
          <w:lang w:val="en-GB"/>
        </w:rPr>
        <w:t>N,N</w:t>
      </w:r>
      <w:r w:rsidRPr="001A1D1A">
        <w:rPr>
          <w:rFonts w:ascii="Times" w:eastAsia="Times New Roman" w:hAnsi="Times" w:cs="Times New Roman"/>
          <w:sz w:val="24"/>
          <w:szCs w:val="24"/>
          <w:lang w:val="en-GB"/>
        </w:rPr>
        <w:t>-diethylaminoethyl methacrylate-</w:t>
      </w:r>
      <w:r w:rsidRPr="00F50B77">
        <w:rPr>
          <w:rFonts w:ascii="Times" w:eastAsia="Times New Roman" w:hAnsi="Times" w:cs="Times New Roman"/>
          <w:i/>
          <w:sz w:val="24"/>
          <w:szCs w:val="24"/>
          <w:lang w:val="en-GB"/>
        </w:rPr>
        <w:t>co</w:t>
      </w:r>
      <w:r w:rsidRPr="00F50B77">
        <w:rPr>
          <w:rFonts w:ascii="Times" w:eastAsia="Times New Roman" w:hAnsi="Times" w:cs="Times New Roman"/>
          <w:sz w:val="24"/>
          <w:szCs w:val="24"/>
          <w:lang w:val="en-GB"/>
        </w:rPr>
        <w:t>-butyl</w:t>
      </w:r>
      <w:r w:rsidRPr="001A1D1A">
        <w:rPr>
          <w:rFonts w:ascii="Times" w:eastAsia="Times New Roman" w:hAnsi="Times" w:cs="Times New Roman"/>
          <w:sz w:val="24"/>
          <w:szCs w:val="24"/>
          <w:lang w:val="en-GB"/>
        </w:rPr>
        <w:t xml:space="preserve"> methacrylate (PDEA-</w:t>
      </w:r>
      <w:r w:rsidRPr="001A1D1A">
        <w:rPr>
          <w:rFonts w:ascii="Times" w:eastAsia="Times New Roman" w:hAnsi="Times" w:cs="Times New Roman"/>
          <w:i/>
          <w:sz w:val="24"/>
          <w:szCs w:val="24"/>
          <w:lang w:val="en-GB"/>
        </w:rPr>
        <w:t>b</w:t>
      </w:r>
      <w:r w:rsidRPr="001A1D1A">
        <w:rPr>
          <w:rFonts w:ascii="Times" w:eastAsia="Times New Roman" w:hAnsi="Times" w:cs="Times New Roman"/>
          <w:sz w:val="24"/>
          <w:szCs w:val="24"/>
          <w:lang w:val="en-GB"/>
        </w:rPr>
        <w:t xml:space="preserve">-PBMA) block incorporating tetramethylrhodamine (TMR) </w:t>
      </w:r>
      <w:r>
        <w:rPr>
          <w:rFonts w:ascii="Times" w:eastAsia="Times New Roman" w:hAnsi="Times" w:cs="Times New Roman"/>
          <w:sz w:val="24"/>
          <w:szCs w:val="24"/>
          <w:lang w:val="en-GB"/>
        </w:rPr>
        <w:t>and a hydrophilic poly</w:t>
      </w:r>
      <w:r w:rsidRPr="001A1D1A">
        <w:rPr>
          <w:rFonts w:ascii="Times" w:eastAsia="Times New Roman" w:hAnsi="Times" w:cs="Times New Roman"/>
          <w:sz w:val="24"/>
          <w:szCs w:val="24"/>
          <w:lang w:val="en-GB"/>
        </w:rPr>
        <w:t>(</w:t>
      </w:r>
      <w:r w:rsidRPr="001A1D1A">
        <w:rPr>
          <w:rFonts w:ascii="Times" w:eastAsia="Times New Roman" w:hAnsi="Times" w:cs="Times New Roman"/>
          <w:i/>
          <w:sz w:val="24"/>
          <w:szCs w:val="24"/>
          <w:lang w:val="en-GB"/>
        </w:rPr>
        <w:t>N,N</w:t>
      </w:r>
      <w:r w:rsidRPr="001A1D1A">
        <w:rPr>
          <w:rFonts w:ascii="Times" w:eastAsia="Times New Roman" w:hAnsi="Times" w:cs="Times New Roman"/>
          <w:sz w:val="24"/>
          <w:szCs w:val="24"/>
          <w:lang w:val="en-GB"/>
        </w:rPr>
        <w:t>-dimethylacrylamide) (PDMA) segment that incorporate</w:t>
      </w:r>
      <w:r>
        <w:rPr>
          <w:rFonts w:ascii="Times" w:eastAsia="Times New Roman" w:hAnsi="Times" w:cs="Times New Roman"/>
          <w:sz w:val="24"/>
          <w:szCs w:val="24"/>
          <w:lang w:val="en-GB"/>
        </w:rPr>
        <w:t>s</w:t>
      </w:r>
      <w:r w:rsidRPr="001A1D1A">
        <w:rPr>
          <w:rFonts w:ascii="Times" w:eastAsia="Times New Roman" w:hAnsi="Times" w:cs="Times New Roman"/>
          <w:sz w:val="24"/>
          <w:szCs w:val="24"/>
          <w:lang w:val="en-GB"/>
        </w:rPr>
        <w:t xml:space="preserve"> a small fraction of the fluorescent pH sensitive dye 7-hydroxycoumarin (HCCME) (</w:t>
      </w:r>
      <w:r w:rsidRPr="001A1D1A">
        <w:rPr>
          <w:rFonts w:ascii="Times" w:eastAsia="Times New Roman" w:hAnsi="Times" w:cs="Times New Roman"/>
          <w:b/>
          <w:sz w:val="24"/>
          <w:szCs w:val="24"/>
          <w:lang w:val="en-GB"/>
        </w:rPr>
        <w:t>Figure 2A</w:t>
      </w:r>
      <w:r w:rsidRPr="001A1D1A">
        <w:rPr>
          <w:rFonts w:ascii="Times" w:eastAsia="Times New Roman" w:hAnsi="Times" w:cs="Times New Roman"/>
          <w:sz w:val="24"/>
          <w:szCs w:val="24"/>
          <w:lang w:val="en-GB"/>
        </w:rPr>
        <w:t>). While the red TMR emission was detected during the entire incubation period, the blue HCCME emission was almost not detected for the first 4 hours incubation due to the acidic environment. After 8 hours, the blue emission increased suggesting endosomal escape (</w:t>
      </w:r>
      <w:r w:rsidRPr="001A1D1A">
        <w:rPr>
          <w:rFonts w:ascii="Times" w:eastAsia="Times New Roman" w:hAnsi="Times" w:cs="Times New Roman"/>
          <w:b/>
          <w:sz w:val="24"/>
          <w:szCs w:val="24"/>
          <w:lang w:val="en-GB"/>
        </w:rPr>
        <w:t>Figure 2B</w:t>
      </w:r>
      <w:r w:rsidRPr="001A1D1A">
        <w:rPr>
          <w:rFonts w:ascii="Times" w:eastAsia="Times New Roman" w:hAnsi="Times" w:cs="Times New Roman"/>
          <w:sz w:val="24"/>
          <w:szCs w:val="24"/>
          <w:lang w:val="en-GB"/>
        </w:rPr>
        <w:t xml:space="preserve">). The presence of the internal standard TMR and the use of calibration curves allowed the determination of the pH gradient to which the micelles were exposed. For the first 5 hours, the pH was around 5, whereas for longer incubation times, such as 16 and 24 hours, the pH was close to neutral as shown in </w:t>
      </w:r>
      <w:r w:rsidRPr="001A1D1A">
        <w:rPr>
          <w:rFonts w:ascii="Times" w:eastAsia="Times New Roman" w:hAnsi="Times" w:cs="Times New Roman"/>
          <w:b/>
          <w:sz w:val="24"/>
          <w:szCs w:val="24"/>
          <w:lang w:val="en-GB"/>
        </w:rPr>
        <w:t>Figure 2B</w:t>
      </w:r>
      <w:r>
        <w:rPr>
          <w:rFonts w:ascii="Times" w:eastAsia="Times New Roman" w:hAnsi="Times" w:cs="Times New Roman"/>
          <w:b/>
          <w:sz w:val="24"/>
          <w:szCs w:val="24"/>
          <w:lang w:val="en-GB"/>
        </w:rPr>
        <w:t>.</w:t>
      </w:r>
      <w:r w:rsidRPr="00FF0DCB">
        <w:rPr>
          <w:rFonts w:ascii="Times" w:eastAsia="Times New Roman" w:hAnsi="Times" w:cs="Times New Roman"/>
          <w:sz w:val="24"/>
          <w:szCs w:val="24"/>
          <w:lang w:val="en-GB"/>
        </w:rPr>
        <w:t xml:space="preserve"> </w:t>
      </w:r>
      <w:r w:rsidRPr="001A1D1A">
        <w:rPr>
          <w:rFonts w:ascii="Times" w:eastAsia="Times New Roman" w:hAnsi="Times" w:cs="Times New Roman"/>
          <w:sz w:val="24"/>
          <w:szCs w:val="24"/>
          <w:lang w:val="en-GB"/>
        </w:rPr>
        <w:t>This result was confirmed by the co-localization be</w:t>
      </w:r>
      <w:r>
        <w:rPr>
          <w:rFonts w:ascii="Times" w:eastAsia="Times New Roman" w:hAnsi="Times" w:cs="Times New Roman"/>
          <w:sz w:val="24"/>
          <w:szCs w:val="24"/>
          <w:lang w:val="en-GB"/>
        </w:rPr>
        <w:t>tween TMR and the late endosomal-lysosomal</w:t>
      </w:r>
      <w:r w:rsidRPr="001A1D1A">
        <w:rPr>
          <w:rFonts w:ascii="Times" w:eastAsia="Times New Roman" w:hAnsi="Times" w:cs="Times New Roman"/>
          <w:sz w:val="24"/>
          <w:szCs w:val="24"/>
          <w:lang w:val="en-GB"/>
        </w:rPr>
        <w:t xml:space="preserve"> marker for the first 4 hours. After 8 hours, the co-localization between TMR and endocytic vesicles decreased going from 92% at 4 hours to less than </w:t>
      </w:r>
      <w:r w:rsidRPr="001A1D1A">
        <w:rPr>
          <w:rFonts w:ascii="Times" w:eastAsia="Times New Roman" w:hAnsi="Times" w:cs="Times New Roman"/>
          <w:sz w:val="24"/>
          <w:szCs w:val="24"/>
          <w:lang w:val="en-GB"/>
        </w:rPr>
        <w:lastRenderedPageBreak/>
        <w:t>32% after 24 hours incubation.</w:t>
      </w:r>
      <w:r w:rsidRPr="00456550">
        <w:rPr>
          <w:rFonts w:ascii="Times" w:eastAsia="Times New Roman" w:hAnsi="Times" w:cs="Times New Roman"/>
          <w:noProof/>
          <w:sz w:val="24"/>
          <w:szCs w:val="24"/>
          <w:vertAlign w:val="superscript"/>
          <w:lang w:val="en-GB"/>
        </w:rPr>
        <w:t>[215]</w:t>
      </w:r>
      <w:r w:rsidRPr="001A1D1A">
        <w:rPr>
          <w:rFonts w:ascii="Times" w:eastAsia="Times New Roman" w:hAnsi="Times" w:cs="Times New Roman"/>
          <w:sz w:val="24"/>
          <w:szCs w:val="24"/>
          <w:lang w:val="en-GB"/>
        </w:rPr>
        <w:t xml:space="preserve"> </w:t>
      </w:r>
    </w:p>
    <w:p w:rsidR="007351C4" w:rsidRPr="001A1D1A" w:rsidRDefault="007351C4" w:rsidP="002052C2">
      <w:pPr>
        <w:widowControl w:val="0"/>
        <w:autoSpaceDE w:val="0"/>
        <w:autoSpaceDN w:val="0"/>
        <w:adjustRightInd w:val="0"/>
        <w:spacing w:after="0"/>
        <w:jc w:val="both"/>
        <w:rPr>
          <w:rFonts w:ascii="Times" w:eastAsia="Times New Roman" w:hAnsi="Times" w:cs="Times New Roman"/>
          <w:sz w:val="24"/>
          <w:szCs w:val="24"/>
          <w:lang w:val="en-GB"/>
        </w:rPr>
      </w:pPr>
    </w:p>
    <w:p w:rsidR="007351C4" w:rsidRDefault="007351C4" w:rsidP="002052C2">
      <w:pPr>
        <w:spacing w:after="0"/>
        <w:jc w:val="center"/>
        <w:outlineLvl w:val="0"/>
        <w:rPr>
          <w:rFonts w:ascii="Times" w:eastAsia="Times New Roman" w:hAnsi="Times" w:cs="Times New Roman"/>
          <w:sz w:val="24"/>
          <w:szCs w:val="24"/>
          <w:lang w:val="en-GB"/>
        </w:rPr>
      </w:pPr>
      <w:r w:rsidRPr="001A1D1A">
        <w:rPr>
          <w:rFonts w:ascii="Times" w:eastAsia="Times New Roman" w:hAnsi="Times" w:cs="Times New Roman"/>
          <w:sz w:val="24"/>
          <w:szCs w:val="24"/>
          <w:lang w:val="en-GB"/>
        </w:rPr>
        <w:t>INSERT FIGURE 2</w:t>
      </w:r>
    </w:p>
    <w:p w:rsidR="007351C4" w:rsidRPr="001A1D1A" w:rsidRDefault="007351C4" w:rsidP="002052C2">
      <w:pPr>
        <w:spacing w:after="0"/>
        <w:jc w:val="center"/>
        <w:outlineLvl w:val="0"/>
        <w:rPr>
          <w:rFonts w:ascii="Times" w:eastAsia="Times New Roman" w:hAnsi="Times" w:cs="Times New Roman"/>
          <w:sz w:val="24"/>
          <w:szCs w:val="24"/>
          <w:lang w:val="en-GB"/>
        </w:rPr>
      </w:pPr>
    </w:p>
    <w:p w:rsidR="007351C4" w:rsidRPr="003A6AEB" w:rsidRDefault="007351C4" w:rsidP="002052C2">
      <w:pPr>
        <w:spacing w:after="0"/>
        <w:jc w:val="both"/>
        <w:outlineLvl w:val="0"/>
        <w:rPr>
          <w:rFonts w:ascii="Times" w:eastAsia="Times New Roman" w:hAnsi="Times" w:cs="Times New Roman"/>
          <w:sz w:val="24"/>
          <w:szCs w:val="24"/>
          <w:lang w:val="en-GB"/>
        </w:rPr>
      </w:pPr>
      <w:r w:rsidRPr="009E2EB2">
        <w:rPr>
          <w:rFonts w:ascii="Times" w:eastAsia="Times New Roman" w:hAnsi="Times" w:cs="Times New Roman"/>
          <w:sz w:val="24"/>
          <w:szCs w:val="24"/>
          <w:lang w:val="en-GB"/>
        </w:rPr>
        <w:t xml:space="preserve">In addition to the techniques used in the examples discussed above, another attractive </w:t>
      </w:r>
      <w:r>
        <w:rPr>
          <w:rFonts w:ascii="Times" w:eastAsia="Times New Roman" w:hAnsi="Times" w:cs="Times New Roman"/>
          <w:sz w:val="24"/>
          <w:szCs w:val="24"/>
          <w:lang w:val="en-GB"/>
        </w:rPr>
        <w:t>method</w:t>
      </w:r>
      <w:r w:rsidRPr="009E2EB2">
        <w:rPr>
          <w:rFonts w:ascii="Times" w:eastAsia="Times New Roman" w:hAnsi="Times" w:cs="Times New Roman"/>
          <w:sz w:val="24"/>
          <w:szCs w:val="24"/>
          <w:lang w:val="en-GB"/>
        </w:rPr>
        <w:t xml:space="preserve"> to study </w:t>
      </w:r>
      <w:r w:rsidRPr="009E2EB2">
        <w:rPr>
          <w:rFonts w:ascii="Times" w:eastAsia="Times New Roman" w:hAnsi="Times" w:cs="Times New Roman"/>
          <w:sz w:val="24"/>
          <w:szCs w:val="24"/>
          <w:lang w:val="en-US"/>
        </w:rPr>
        <w:t xml:space="preserve">cellular interaction and trafficking of polymer nanomedicines </w:t>
      </w:r>
      <w:r w:rsidRPr="009E2EB2">
        <w:rPr>
          <w:rFonts w:ascii="Times" w:hAnsi="Times" w:cs="Times New Roman"/>
          <w:sz w:val="24"/>
          <w:szCs w:val="24"/>
          <w:lang w:val="en-GB"/>
        </w:rPr>
        <w:t xml:space="preserve">is </w:t>
      </w:r>
      <w:r w:rsidRPr="009E2EB2">
        <w:rPr>
          <w:rFonts w:ascii="Times" w:eastAsia="Times New Roman" w:hAnsi="Times" w:cs="Times New Roman"/>
          <w:sz w:val="24"/>
          <w:szCs w:val="24"/>
          <w:lang w:val="en-US"/>
        </w:rPr>
        <w:t>Raman spectroscopy since it is a non-invasive and label-free method.</w:t>
      </w:r>
      <w:r w:rsidRPr="00456550">
        <w:rPr>
          <w:rFonts w:ascii="Times" w:eastAsia="Times New Roman" w:hAnsi="Times" w:cs="Times New Roman"/>
          <w:noProof/>
          <w:sz w:val="24"/>
          <w:szCs w:val="24"/>
          <w:vertAlign w:val="superscript"/>
          <w:lang w:val="en-GB"/>
        </w:rPr>
        <w:t>[216]</w:t>
      </w:r>
      <w:r w:rsidRPr="009E2EB2">
        <w:rPr>
          <w:rFonts w:ascii="Times" w:eastAsia="Times New Roman" w:hAnsi="Times" w:cs="Times New Roman"/>
          <w:sz w:val="24"/>
          <w:szCs w:val="24"/>
          <w:lang w:val="en-GB"/>
        </w:rPr>
        <w:t xml:space="preserve"> Chernenko </w:t>
      </w:r>
      <w:r w:rsidRPr="009E2EB2">
        <w:rPr>
          <w:rFonts w:ascii="Times" w:eastAsia="Times New Roman" w:hAnsi="Times" w:cs="Times New Roman"/>
          <w:i/>
          <w:sz w:val="24"/>
          <w:szCs w:val="24"/>
          <w:lang w:val="en-GB"/>
        </w:rPr>
        <w:t>et al</w:t>
      </w:r>
      <w:r w:rsidRPr="009E2EB2">
        <w:rPr>
          <w:rFonts w:ascii="Times" w:eastAsia="Times New Roman" w:hAnsi="Times" w:cs="Times New Roman"/>
          <w:sz w:val="24"/>
          <w:szCs w:val="24"/>
          <w:lang w:val="en-GB"/>
        </w:rPr>
        <w:t xml:space="preserve">. used Raman spectroscopy to study the subcellular degradation of </w:t>
      </w:r>
      <w:r w:rsidRPr="009E2EB2">
        <w:rPr>
          <w:rFonts w:ascii="Times" w:hAnsi="Times" w:cs="Times New Roman"/>
          <w:sz w:val="24"/>
          <w:szCs w:val="24"/>
          <w:lang w:val="en-GB"/>
        </w:rPr>
        <w:t>poly(ε-caprolactone) (</w:t>
      </w:r>
      <w:r w:rsidRPr="009E2EB2">
        <w:rPr>
          <w:rFonts w:ascii="Times" w:eastAsia="Times New Roman" w:hAnsi="Times" w:cs="Times New Roman"/>
          <w:sz w:val="24"/>
          <w:szCs w:val="24"/>
          <w:lang w:val="en-GB"/>
        </w:rPr>
        <w:t>PCL) and poly(L-lactide-</w:t>
      </w:r>
      <w:r w:rsidRPr="009E2EB2">
        <w:rPr>
          <w:rFonts w:ascii="Times" w:eastAsia="Times New Roman" w:hAnsi="Times" w:cs="Times"/>
          <w:i/>
          <w:sz w:val="24"/>
          <w:szCs w:val="24"/>
          <w:lang w:val="en-GB"/>
        </w:rPr>
        <w:t>co</w:t>
      </w:r>
      <w:r w:rsidRPr="009E2EB2">
        <w:rPr>
          <w:rFonts w:ascii="Times" w:eastAsia="Times New Roman" w:hAnsi="Times" w:cs="Times New Roman"/>
          <w:sz w:val="24"/>
          <w:szCs w:val="24"/>
          <w:lang w:val="en-GB"/>
        </w:rPr>
        <w:t>-glycolide) (PLGA) nanoparticles (</w:t>
      </w:r>
      <w:r w:rsidRPr="009E2EB2">
        <w:rPr>
          <w:rFonts w:ascii="Times" w:eastAsia="Times New Roman" w:hAnsi="Times" w:cs="Times New Roman"/>
          <w:b/>
          <w:sz w:val="24"/>
          <w:szCs w:val="24"/>
          <w:lang w:val="en-GB"/>
        </w:rPr>
        <w:t>Figure 3A</w:t>
      </w:r>
      <w:r w:rsidRPr="009E2EB2">
        <w:rPr>
          <w:rFonts w:ascii="Times" w:eastAsia="Times New Roman" w:hAnsi="Times" w:cs="Times New Roman"/>
          <w:sz w:val="24"/>
          <w:szCs w:val="24"/>
          <w:lang w:val="en-GB"/>
        </w:rPr>
        <w:t>).</w:t>
      </w:r>
      <w:r w:rsidRPr="00456550">
        <w:rPr>
          <w:rFonts w:ascii="Times" w:eastAsia="Times New Roman" w:hAnsi="Times" w:cs="Times New Roman"/>
          <w:noProof/>
          <w:sz w:val="24"/>
          <w:szCs w:val="24"/>
          <w:vertAlign w:val="superscript"/>
          <w:lang w:val="en-GB"/>
        </w:rPr>
        <w:t>[217]</w:t>
      </w:r>
      <w:r w:rsidRPr="009E2EB2">
        <w:rPr>
          <w:rFonts w:ascii="Times" w:eastAsia="Times New Roman" w:hAnsi="Times" w:cs="Times New Roman"/>
          <w:sz w:val="24"/>
          <w:szCs w:val="24"/>
          <w:lang w:val="en-GB"/>
        </w:rPr>
        <w:t xml:space="preserve"> Comparison of polymer and cell associated signals and the use of a mathematical algorithm allowed the reconstruction of pseudocolor images. </w:t>
      </w:r>
      <w:r w:rsidRPr="009E2EB2">
        <w:rPr>
          <w:rFonts w:ascii="Times" w:eastAsia="Times New Roman" w:hAnsi="Times" w:cs="Times New Roman"/>
          <w:b/>
          <w:sz w:val="24"/>
          <w:szCs w:val="24"/>
          <w:lang w:val="en-GB"/>
        </w:rPr>
        <w:t>Figure 3B</w:t>
      </w:r>
      <w:r w:rsidRPr="009E2EB2">
        <w:rPr>
          <w:rFonts w:ascii="Times" w:eastAsia="Times New Roman" w:hAnsi="Times" w:cs="Times New Roman"/>
          <w:sz w:val="24"/>
          <w:szCs w:val="24"/>
          <w:lang w:val="en-GB"/>
        </w:rPr>
        <w:t xml:space="preserve"> shows results of examples carried out with fixed Hela cells which were incubated with PCL and PLGA nanoparticles for 7 h and 2 h, respectively. While, PLGA nanoparticles were internalized faster than the PCL nanoparticles, both types of nanoparticles were found to localize inside endocytic vesicles. In order to investigate the degradation pattern of the internalized nanoparticles, in a second experiments cells were first incubated with the nanoparticles (7 h in the case of PCL and 2 h in the case PLGA) and subsequently incubated with fresh medium, fixed and analysed at different time intervals. Disappearance of the 1735 cm</w:t>
      </w:r>
      <w:r w:rsidRPr="009E2EB2">
        <w:rPr>
          <w:rFonts w:ascii="Times" w:eastAsia="Times New Roman" w:hAnsi="Times" w:cs="Times New Roman"/>
          <w:sz w:val="24"/>
          <w:szCs w:val="24"/>
          <w:vertAlign w:val="superscript"/>
          <w:lang w:val="en-GB"/>
        </w:rPr>
        <w:t>-1</w:t>
      </w:r>
      <w:r w:rsidRPr="009E2EB2">
        <w:rPr>
          <w:rFonts w:ascii="Times" w:eastAsia="Times New Roman" w:hAnsi="Times" w:cs="Times New Roman"/>
          <w:sz w:val="24"/>
          <w:szCs w:val="24"/>
          <w:lang w:val="en-GB"/>
        </w:rPr>
        <w:t xml:space="preserve"> PCL peak corresponding to the C=O ester bonds, suggests that endosomal metabolic activity gives rise to the hydrolysis of ester moieties of PCL particles. However, these particles were not fully degraded even after 24 h. On the contrary, disappearance of the characteristic ester linkage (1765 cm</w:t>
      </w:r>
      <w:r w:rsidRPr="009E2EB2">
        <w:rPr>
          <w:rFonts w:ascii="Times" w:eastAsia="Times New Roman" w:hAnsi="Times" w:cs="Times New Roman"/>
          <w:sz w:val="24"/>
          <w:szCs w:val="24"/>
          <w:vertAlign w:val="superscript"/>
          <w:lang w:val="en-GB"/>
        </w:rPr>
        <w:t>-1</w:t>
      </w:r>
      <w:r w:rsidRPr="009E2EB2">
        <w:rPr>
          <w:rFonts w:ascii="Times" w:eastAsia="Times New Roman" w:hAnsi="Times" w:cs="Times New Roman"/>
          <w:sz w:val="24"/>
          <w:szCs w:val="24"/>
          <w:lang w:val="en-GB"/>
        </w:rPr>
        <w:t>) of PLGA particles was observed already after 3-6 hours incubation in fresh medium and complete digestion was observed after 6 h incubation. In a following study, the same authors used Raman spectroscopy to investigate the internalization behaviour of non-targeted and EGFR-targeted PEG-PLGA</w:t>
      </w:r>
      <w:r w:rsidR="001A2196">
        <w:rPr>
          <w:rFonts w:ascii="Times" w:eastAsia="Times New Roman" w:hAnsi="Times" w:cs="Times New Roman"/>
          <w:sz w:val="24"/>
          <w:szCs w:val="24"/>
          <w:lang w:val="en-GB"/>
        </w:rPr>
        <w:t>/</w:t>
      </w:r>
      <w:r w:rsidRPr="009E2EB2">
        <w:rPr>
          <w:rFonts w:ascii="Times" w:eastAsia="Times New Roman" w:hAnsi="Times" w:cs="Times New Roman"/>
          <w:sz w:val="24"/>
          <w:szCs w:val="24"/>
          <w:lang w:val="en-GB"/>
        </w:rPr>
        <w:t>PCL blend nanoparticles in SKOV-3 human ovarian adenocarcinoma cells. Raman analysis of cells incubated with the nanoparticles for different incubation times</w:t>
      </w:r>
      <w:r w:rsidRPr="001A1D1A">
        <w:rPr>
          <w:rFonts w:ascii="Times" w:eastAsia="Times New Roman" w:hAnsi="Times" w:cs="Times New Roman"/>
          <w:sz w:val="24"/>
          <w:szCs w:val="24"/>
          <w:lang w:val="en-GB"/>
        </w:rPr>
        <w:t xml:space="preserve"> indicated a much rapid cellular internalization of targeted nanoparticles as compared to the non-targeted one</w:t>
      </w:r>
      <w:r>
        <w:rPr>
          <w:rFonts w:ascii="Times" w:eastAsia="Times New Roman" w:hAnsi="Times" w:cs="Times New Roman"/>
          <w:sz w:val="24"/>
          <w:szCs w:val="24"/>
          <w:lang w:val="en-GB"/>
        </w:rPr>
        <w:t>s</w:t>
      </w:r>
      <w:r w:rsidRPr="001A1D1A">
        <w:rPr>
          <w:rFonts w:ascii="Times" w:eastAsia="Times New Roman" w:hAnsi="Times" w:cs="Times New Roman"/>
          <w:sz w:val="24"/>
          <w:szCs w:val="24"/>
          <w:lang w:val="en-GB"/>
        </w:rPr>
        <w:t xml:space="preserve">. This led to </w:t>
      </w:r>
      <w:r>
        <w:rPr>
          <w:rFonts w:ascii="Times" w:eastAsia="Times New Roman" w:hAnsi="Times" w:cs="Times New Roman"/>
          <w:sz w:val="24"/>
          <w:szCs w:val="24"/>
          <w:lang w:val="en-GB"/>
        </w:rPr>
        <w:t xml:space="preserve">a </w:t>
      </w:r>
      <w:r w:rsidRPr="001A1D1A">
        <w:rPr>
          <w:rFonts w:ascii="Times" w:eastAsia="Times New Roman" w:hAnsi="Times" w:cs="Times New Roman"/>
          <w:sz w:val="24"/>
          <w:szCs w:val="24"/>
          <w:lang w:val="en-GB"/>
        </w:rPr>
        <w:t xml:space="preserve">faster accumulation of the targeted particles within large vesicular compartments in the perinucelar region of the cells. In a second step, the </w:t>
      </w:r>
      <w:r w:rsidRPr="001A1D1A">
        <w:rPr>
          <w:rFonts w:ascii="Times" w:eastAsia="Times New Roman" w:hAnsi="Times" w:cs="Times New Roman"/>
          <w:sz w:val="24"/>
          <w:szCs w:val="24"/>
          <w:lang w:val="en-GB"/>
        </w:rPr>
        <w:lastRenderedPageBreak/>
        <w:t>nano</w:t>
      </w:r>
      <w:r>
        <w:rPr>
          <w:rFonts w:ascii="Times" w:eastAsia="Times New Roman" w:hAnsi="Times" w:cs="Times New Roman"/>
          <w:sz w:val="24"/>
          <w:szCs w:val="24"/>
          <w:lang w:val="en-GB"/>
        </w:rPr>
        <w:t xml:space="preserve">particles were loaded with the </w:t>
      </w:r>
      <w:r w:rsidRPr="001A1D1A">
        <w:rPr>
          <w:rFonts w:ascii="Times" w:eastAsia="Times New Roman" w:hAnsi="Times" w:cs="Times New Roman"/>
          <w:sz w:val="24"/>
          <w:szCs w:val="24"/>
          <w:lang w:val="en-GB"/>
        </w:rPr>
        <w:t xml:space="preserve">model drug C6 ceramide, which is known to accumulate in the </w:t>
      </w:r>
      <w:r w:rsidRPr="003A6AEB">
        <w:rPr>
          <w:rFonts w:ascii="Times" w:eastAsia="Times New Roman" w:hAnsi="Times" w:cs="Times New Roman"/>
          <w:sz w:val="24"/>
          <w:szCs w:val="24"/>
          <w:lang w:val="en-GB"/>
        </w:rPr>
        <w:t xml:space="preserve">mitochondria. To study the drug release profile and mitochondria co-localization of the targeted and non-targeted nanoparticles, Raman spectroscopy was combined with fluorescence microscopy. C6 ceramide delivered using the EGFR-targeted nanoparticles was found to accumulate faster in the cell mitochondria. This result indicated a faster release of the cargo, transported </w:t>
      </w:r>
      <w:r w:rsidRPr="003A6AEB">
        <w:rPr>
          <w:rFonts w:ascii="Times" w:eastAsia="Times New Roman" w:hAnsi="Times" w:cs="Times New Roman"/>
          <w:i/>
          <w:sz w:val="24"/>
          <w:szCs w:val="24"/>
          <w:lang w:val="en-GB"/>
        </w:rPr>
        <w:t>via</w:t>
      </w:r>
      <w:r w:rsidRPr="003A6AEB">
        <w:rPr>
          <w:rFonts w:ascii="Times" w:eastAsia="Times New Roman" w:hAnsi="Times" w:cs="Times New Roman"/>
          <w:sz w:val="24"/>
          <w:szCs w:val="24"/>
          <w:lang w:val="en-GB"/>
        </w:rPr>
        <w:t xml:space="preserve"> the targeted nanoparticles, in the subcellular matrix.</w:t>
      </w:r>
      <w:r w:rsidRPr="00456550">
        <w:rPr>
          <w:rFonts w:ascii="Times" w:eastAsia="Times New Roman" w:hAnsi="Times" w:cs="Times New Roman"/>
          <w:noProof/>
          <w:sz w:val="24"/>
          <w:szCs w:val="24"/>
          <w:vertAlign w:val="superscript"/>
          <w:lang w:val="en-GB"/>
        </w:rPr>
        <w:t>[218]</w:t>
      </w:r>
      <w:r w:rsidRPr="003A6AEB">
        <w:rPr>
          <w:rFonts w:ascii="Times" w:eastAsia="Times New Roman" w:hAnsi="Times" w:cs="Times New Roman"/>
          <w:sz w:val="24"/>
          <w:szCs w:val="24"/>
          <w:lang w:val="en-GB"/>
        </w:rPr>
        <w:t xml:space="preserve"> In another study, Raman spectroscopy has been used together with fluorescence microscopy to study the subcellular distribution of fluorescent polystyrene nanoparticles. After 24 h incubation the nanoparticles were co-localized with lipid rich environments in proximity of the endoplasmic reticulum.</w:t>
      </w:r>
      <w:r w:rsidRPr="00456550">
        <w:rPr>
          <w:rFonts w:ascii="Times" w:eastAsia="Times New Roman" w:hAnsi="Times" w:cs="Times New Roman"/>
          <w:noProof/>
          <w:sz w:val="24"/>
          <w:szCs w:val="24"/>
          <w:vertAlign w:val="superscript"/>
          <w:lang w:val="en-GB"/>
        </w:rPr>
        <w:t>[219]</w:t>
      </w:r>
      <w:r w:rsidRPr="003A6AEB">
        <w:rPr>
          <w:rFonts w:ascii="Times" w:eastAsia="Times New Roman" w:hAnsi="Times" w:cs="Times New Roman"/>
          <w:sz w:val="24"/>
          <w:szCs w:val="24"/>
          <w:lang w:val="en-GB"/>
        </w:rPr>
        <w:t xml:space="preserve"> </w:t>
      </w:r>
    </w:p>
    <w:p w:rsidR="007351C4" w:rsidRPr="003A6AEB" w:rsidRDefault="007351C4" w:rsidP="002052C2">
      <w:pPr>
        <w:spacing w:after="0"/>
        <w:jc w:val="both"/>
        <w:outlineLvl w:val="0"/>
        <w:rPr>
          <w:rFonts w:ascii="Times" w:eastAsia="Times New Roman" w:hAnsi="Times" w:cs="Times New Roman"/>
          <w:sz w:val="24"/>
          <w:szCs w:val="24"/>
          <w:lang w:val="en-GB"/>
        </w:rPr>
      </w:pPr>
    </w:p>
    <w:p w:rsidR="007351C4" w:rsidRPr="003A6AEB" w:rsidRDefault="007351C4" w:rsidP="002052C2">
      <w:pPr>
        <w:autoSpaceDE w:val="0"/>
        <w:autoSpaceDN w:val="0"/>
        <w:adjustRightInd w:val="0"/>
        <w:spacing w:after="0"/>
        <w:jc w:val="center"/>
        <w:outlineLvl w:val="0"/>
        <w:rPr>
          <w:rFonts w:ascii="Times" w:eastAsia="Times New Roman" w:hAnsi="Times" w:cs="Times New Roman"/>
          <w:sz w:val="24"/>
          <w:szCs w:val="24"/>
          <w:lang w:val="en-GB"/>
        </w:rPr>
      </w:pPr>
      <w:r w:rsidRPr="003A6AEB">
        <w:rPr>
          <w:rFonts w:ascii="Times" w:eastAsia="Times New Roman" w:hAnsi="Times" w:cs="Times New Roman"/>
          <w:sz w:val="24"/>
          <w:szCs w:val="24"/>
          <w:lang w:val="en-GB"/>
        </w:rPr>
        <w:t>INSERT FIGURE 3</w:t>
      </w:r>
    </w:p>
    <w:p w:rsidR="007351C4" w:rsidRPr="003A6AEB" w:rsidRDefault="007351C4" w:rsidP="002052C2">
      <w:pPr>
        <w:autoSpaceDE w:val="0"/>
        <w:autoSpaceDN w:val="0"/>
        <w:adjustRightInd w:val="0"/>
        <w:spacing w:after="0"/>
        <w:jc w:val="center"/>
        <w:outlineLvl w:val="0"/>
        <w:rPr>
          <w:rFonts w:ascii="Times" w:eastAsia="Times New Roman" w:hAnsi="Times" w:cs="Times New Roman"/>
          <w:sz w:val="24"/>
          <w:szCs w:val="24"/>
          <w:lang w:val="en-GB"/>
        </w:rPr>
      </w:pPr>
    </w:p>
    <w:p w:rsidR="007351C4" w:rsidRDefault="007351C4" w:rsidP="002052C2">
      <w:pPr>
        <w:autoSpaceDE w:val="0"/>
        <w:autoSpaceDN w:val="0"/>
        <w:adjustRightInd w:val="0"/>
        <w:spacing w:after="0"/>
        <w:jc w:val="both"/>
        <w:rPr>
          <w:rFonts w:ascii="Times" w:eastAsia="Times New Roman" w:hAnsi="Times" w:cs="Times New Roman"/>
          <w:sz w:val="24"/>
          <w:szCs w:val="24"/>
          <w:lang w:val="en-GB"/>
        </w:rPr>
      </w:pPr>
      <w:r w:rsidRPr="003A6AEB">
        <w:rPr>
          <w:rFonts w:ascii="Times" w:eastAsia="Times New Roman" w:hAnsi="Times" w:cs="Times New Roman"/>
          <w:sz w:val="24"/>
          <w:szCs w:val="24"/>
          <w:lang w:val="en-GB"/>
        </w:rPr>
        <w:t>NanoSIMS is another powerful, label-free technique to monitor cellular internalization and intracellular trafficking of polymer nanomedicines. NanoSIMS uses a focused primary ion beam to erode the sample and provides secondary ions that can be analysed to trace elements and isotopes. The focusing of this ion beam to a very narrow beam spot allows spatial resolutions down to 50 nm. The high resolution, together with the capability of multi-element and isotope selective analysis, resulted in the application of NanoSIMS in a variety of different fields such as cosmochemistry, biological geochemistry, materials chemistry and cell biology.</w:t>
      </w:r>
      <w:r w:rsidRPr="00456550">
        <w:rPr>
          <w:rFonts w:ascii="Times" w:eastAsia="Times New Roman" w:hAnsi="Times" w:cs="Times New Roman"/>
          <w:noProof/>
          <w:sz w:val="24"/>
          <w:szCs w:val="24"/>
          <w:vertAlign w:val="superscript"/>
          <w:lang w:val="en-GB"/>
        </w:rPr>
        <w:t>[220]</w:t>
      </w:r>
      <w:r w:rsidRPr="003A6AEB">
        <w:rPr>
          <w:rFonts w:ascii="Times" w:eastAsia="Times New Roman" w:hAnsi="Times" w:cs="Times New Roman"/>
          <w:sz w:val="24"/>
          <w:szCs w:val="24"/>
          <w:lang w:val="en-GB"/>
        </w:rPr>
        <w:t xml:space="preserve"> NanoSIMS has been used to track the subcellular pathway drug distribution of metal-based anticancer drugs.</w:t>
      </w:r>
      <w:r w:rsidRPr="00456550">
        <w:rPr>
          <w:rFonts w:ascii="Times" w:eastAsia="Times New Roman" w:hAnsi="Times" w:cs="Times New Roman"/>
          <w:noProof/>
          <w:sz w:val="24"/>
          <w:szCs w:val="24"/>
          <w:vertAlign w:val="superscript"/>
          <w:lang w:val="en-GB"/>
        </w:rPr>
        <w:t>[221-223]</w:t>
      </w:r>
      <w:r w:rsidRPr="003A6AEB">
        <w:rPr>
          <w:rFonts w:ascii="Times" w:eastAsia="Times New Roman" w:hAnsi="Times" w:cs="Times New Roman"/>
          <w:sz w:val="24"/>
          <w:szCs w:val="24"/>
          <w:lang w:val="en-GB"/>
        </w:rPr>
        <w:t xml:space="preserve"> Recently, the NanoSIMS technique has also been used, in combination with fluorescence microscopy, to monitor cellular internalization and trafficking of polymer nanomedicines. Proetto </w:t>
      </w:r>
      <w:r w:rsidRPr="003A6AEB">
        <w:rPr>
          <w:rFonts w:ascii="Times" w:eastAsia="Times New Roman" w:hAnsi="Times" w:cs="Times New Roman"/>
          <w:i/>
          <w:sz w:val="24"/>
          <w:szCs w:val="24"/>
          <w:lang w:val="en-GB"/>
        </w:rPr>
        <w:t>et al</w:t>
      </w:r>
      <w:r w:rsidRPr="003A6AEB">
        <w:rPr>
          <w:rFonts w:ascii="Times" w:eastAsia="Times New Roman" w:hAnsi="Times" w:cs="Times New Roman"/>
          <w:sz w:val="24"/>
          <w:szCs w:val="24"/>
          <w:lang w:val="en-GB"/>
        </w:rPr>
        <w:t xml:space="preserve">. investigated the intracellular accumulation of </w:t>
      </w:r>
      <w:r w:rsidRPr="003A6AEB">
        <w:rPr>
          <w:rFonts w:ascii="Times" w:eastAsia="Times New Roman" w:hAnsi="Times" w:cs="Times New Roman"/>
          <w:sz w:val="24"/>
          <w:szCs w:val="24"/>
          <w:vertAlign w:val="superscript"/>
          <w:lang w:val="en-GB"/>
        </w:rPr>
        <w:t>15</w:t>
      </w:r>
      <w:r w:rsidRPr="003A6AEB">
        <w:rPr>
          <w:rFonts w:ascii="Times" w:eastAsia="Times New Roman" w:hAnsi="Times" w:cs="Times New Roman"/>
          <w:sz w:val="24"/>
          <w:szCs w:val="24"/>
          <w:lang w:val="en-GB"/>
        </w:rPr>
        <w:t>N-labeled polymer nanoparticles containing a covalently linked Pt(II)-based anticancer drug as well as a Cy5.5 fluorescent tag.</w:t>
      </w:r>
      <w:r w:rsidRPr="00456550">
        <w:rPr>
          <w:rFonts w:ascii="Times" w:eastAsia="Times New Roman" w:hAnsi="Times" w:cs="Times New Roman"/>
          <w:noProof/>
          <w:sz w:val="24"/>
          <w:szCs w:val="24"/>
          <w:vertAlign w:val="superscript"/>
          <w:lang w:val="en-GB"/>
        </w:rPr>
        <w:t>[224]</w:t>
      </w:r>
      <w:r w:rsidRPr="003A6AEB">
        <w:rPr>
          <w:rFonts w:ascii="Times" w:eastAsia="Times New Roman" w:hAnsi="Times" w:cs="Times New Roman"/>
          <w:sz w:val="24"/>
          <w:szCs w:val="24"/>
          <w:lang w:val="en-GB"/>
        </w:rPr>
        <w:t xml:space="preserve"> First, HeLa cells were incubated with the nanoparticles for 4 hours and subsequently analysed with</w:t>
      </w:r>
      <w:r w:rsidRPr="00BC539F">
        <w:rPr>
          <w:rFonts w:ascii="Times" w:eastAsia="Times New Roman" w:hAnsi="Times" w:cs="Times New Roman"/>
          <w:sz w:val="24"/>
          <w:szCs w:val="24"/>
          <w:lang w:val="en-GB"/>
        </w:rPr>
        <w:t xml:space="preserve"> </w:t>
      </w:r>
      <w:r w:rsidRPr="001A1D1A">
        <w:rPr>
          <w:rFonts w:ascii="Times" w:eastAsia="Times New Roman" w:hAnsi="Times" w:cs="Times New Roman"/>
          <w:sz w:val="24"/>
          <w:szCs w:val="24"/>
          <w:lang w:val="en-GB"/>
        </w:rPr>
        <w:t xml:space="preserve">fluorescence structured illumination microscopy (SIM). Co-localization of the nanoparticles with fluorescently labelled vesicles indicated cellular internalization </w:t>
      </w:r>
      <w:r w:rsidRPr="001A1D1A">
        <w:rPr>
          <w:rFonts w:ascii="Times" w:eastAsia="Times New Roman" w:hAnsi="Times" w:cs="Times New Roman"/>
          <w:i/>
          <w:sz w:val="24"/>
          <w:szCs w:val="24"/>
          <w:lang w:val="en-GB"/>
        </w:rPr>
        <w:t>via</w:t>
      </w:r>
      <w:r w:rsidRPr="001A1D1A">
        <w:rPr>
          <w:rFonts w:ascii="Times" w:eastAsia="Times New Roman" w:hAnsi="Times" w:cs="Times New Roman"/>
          <w:sz w:val="24"/>
          <w:szCs w:val="24"/>
          <w:lang w:val="en-GB"/>
        </w:rPr>
        <w:t xml:space="preserve"> endocytosis. Analysis of </w:t>
      </w:r>
      <w:r w:rsidRPr="001A1D1A">
        <w:rPr>
          <w:rFonts w:ascii="Times" w:eastAsia="Times New Roman" w:hAnsi="Times" w:cs="Times New Roman"/>
          <w:sz w:val="24"/>
          <w:szCs w:val="24"/>
          <w:vertAlign w:val="superscript"/>
          <w:lang w:val="en-GB"/>
        </w:rPr>
        <w:t>15</w:t>
      </w:r>
      <w:r w:rsidRPr="001A1D1A">
        <w:rPr>
          <w:rFonts w:ascii="Times" w:eastAsia="Times New Roman" w:hAnsi="Times" w:cs="Times New Roman"/>
          <w:sz w:val="24"/>
          <w:szCs w:val="24"/>
          <w:lang w:val="en-GB"/>
        </w:rPr>
        <w:t xml:space="preserve">N and </w:t>
      </w:r>
      <w:r w:rsidRPr="001A1D1A">
        <w:rPr>
          <w:rFonts w:ascii="Times" w:eastAsia="Times New Roman" w:hAnsi="Times" w:cs="Times New Roman"/>
          <w:sz w:val="24"/>
          <w:szCs w:val="24"/>
          <w:vertAlign w:val="superscript"/>
          <w:lang w:val="en-GB"/>
        </w:rPr>
        <w:t>195</w:t>
      </w:r>
      <w:r w:rsidRPr="001A1D1A">
        <w:rPr>
          <w:rFonts w:ascii="Times" w:eastAsia="Times New Roman" w:hAnsi="Times" w:cs="Times New Roman"/>
          <w:sz w:val="24"/>
          <w:szCs w:val="24"/>
          <w:lang w:val="en-GB"/>
        </w:rPr>
        <w:t xml:space="preserve">Pt co-localization </w:t>
      </w:r>
      <w:r w:rsidRPr="001A1D1A">
        <w:rPr>
          <w:rFonts w:ascii="Times" w:eastAsia="Times New Roman" w:hAnsi="Times" w:cs="Times New Roman"/>
          <w:sz w:val="24"/>
          <w:szCs w:val="24"/>
          <w:lang w:val="en-GB"/>
        </w:rPr>
        <w:lastRenderedPageBreak/>
        <w:t>with NanoSIMS suggested significant release of the drug from the nanoparticles after 24 h as compared to 4 h incubation (</w:t>
      </w:r>
      <w:r w:rsidRPr="001A1D1A">
        <w:rPr>
          <w:rFonts w:ascii="Times" w:eastAsia="Times New Roman" w:hAnsi="Times" w:cs="Times New Roman"/>
          <w:b/>
          <w:sz w:val="24"/>
          <w:szCs w:val="24"/>
          <w:lang w:val="en-GB"/>
        </w:rPr>
        <w:t>Figure 4A</w:t>
      </w:r>
      <w:r w:rsidRPr="001A1D1A">
        <w:rPr>
          <w:rFonts w:ascii="Times" w:eastAsia="Times New Roman" w:hAnsi="Times" w:cs="Times New Roman"/>
          <w:sz w:val="24"/>
          <w:szCs w:val="24"/>
          <w:lang w:val="en-GB"/>
        </w:rPr>
        <w:t xml:space="preserve">). </w:t>
      </w:r>
      <w:r w:rsidRPr="001A1D1A">
        <w:rPr>
          <w:rFonts w:ascii="Times" w:eastAsia="Times New Roman" w:hAnsi="Times" w:cs="Times New Roman"/>
          <w:b/>
          <w:sz w:val="24"/>
          <w:szCs w:val="24"/>
          <w:lang w:val="en-GB"/>
        </w:rPr>
        <w:t>Figure 4B</w:t>
      </w:r>
      <w:r w:rsidRPr="001A1D1A">
        <w:rPr>
          <w:rFonts w:ascii="Times" w:eastAsia="Times New Roman" w:hAnsi="Times" w:cs="Times New Roman"/>
          <w:sz w:val="24"/>
          <w:szCs w:val="24"/>
          <w:lang w:val="en-GB"/>
        </w:rPr>
        <w:t xml:space="preserve"> shows an overlay of SIM and NanoSIMS images. The overlaid images confirmed weak correlation between </w:t>
      </w:r>
      <w:r w:rsidRPr="001A1D1A">
        <w:rPr>
          <w:rFonts w:ascii="Times" w:eastAsia="Times New Roman" w:hAnsi="Times" w:cs="Times New Roman"/>
          <w:sz w:val="24"/>
          <w:szCs w:val="24"/>
          <w:vertAlign w:val="superscript"/>
          <w:lang w:val="en-GB"/>
        </w:rPr>
        <w:t>195</w:t>
      </w:r>
      <w:r w:rsidRPr="001A1D1A">
        <w:rPr>
          <w:rFonts w:ascii="Times" w:eastAsia="Times New Roman" w:hAnsi="Times" w:cs="Times New Roman"/>
          <w:sz w:val="24"/>
          <w:szCs w:val="24"/>
          <w:lang w:val="en-GB"/>
        </w:rPr>
        <w:t xml:space="preserve">Pt with the carrier signals at long incubation time. This </w:t>
      </w:r>
      <w:r>
        <w:rPr>
          <w:rFonts w:ascii="Times" w:eastAsia="Times New Roman" w:hAnsi="Times" w:cs="Times New Roman"/>
          <w:sz w:val="24"/>
          <w:szCs w:val="24"/>
          <w:lang w:val="en-GB"/>
        </w:rPr>
        <w:t>example demonstrates</w:t>
      </w:r>
      <w:r w:rsidRPr="001A1D1A">
        <w:rPr>
          <w:rFonts w:ascii="Times" w:eastAsia="Times New Roman" w:hAnsi="Times" w:cs="Times New Roman"/>
          <w:sz w:val="24"/>
          <w:szCs w:val="24"/>
          <w:lang w:val="en-GB"/>
        </w:rPr>
        <w:t xml:space="preserve"> the feasibility of using NanoSIMS combined with fluorescence microscopy as a tool to simultaneously monitor polymer and cargo in cells in a qualitative and quantitative manner and opened new possibilities for the monitoring of intracellular delivery processes.</w:t>
      </w:r>
    </w:p>
    <w:p w:rsidR="007351C4" w:rsidRPr="001A1D1A" w:rsidRDefault="007351C4" w:rsidP="002052C2">
      <w:pPr>
        <w:autoSpaceDE w:val="0"/>
        <w:autoSpaceDN w:val="0"/>
        <w:adjustRightInd w:val="0"/>
        <w:spacing w:after="0"/>
        <w:jc w:val="both"/>
        <w:rPr>
          <w:rFonts w:ascii="Times" w:eastAsia="Times New Roman" w:hAnsi="Times" w:cs="Times New Roman"/>
          <w:sz w:val="24"/>
          <w:szCs w:val="24"/>
          <w:lang w:val="en-GB"/>
        </w:rPr>
      </w:pPr>
    </w:p>
    <w:p w:rsidR="007351C4" w:rsidRPr="001A1D1A" w:rsidRDefault="007351C4" w:rsidP="002052C2">
      <w:pPr>
        <w:spacing w:after="0"/>
        <w:jc w:val="center"/>
        <w:outlineLvl w:val="0"/>
        <w:rPr>
          <w:rFonts w:ascii="Times" w:eastAsia="Times New Roman" w:hAnsi="Times" w:cs="Times New Roman"/>
          <w:sz w:val="24"/>
          <w:szCs w:val="24"/>
          <w:lang w:val="en-GB"/>
        </w:rPr>
      </w:pPr>
      <w:r w:rsidRPr="001A1D1A">
        <w:rPr>
          <w:rFonts w:ascii="Times" w:eastAsia="Times New Roman" w:hAnsi="Times" w:cs="Times New Roman"/>
          <w:sz w:val="24"/>
          <w:szCs w:val="24"/>
          <w:lang w:val="en-GB"/>
        </w:rPr>
        <w:t>INSERT FIGURE 4</w:t>
      </w:r>
    </w:p>
    <w:p w:rsidR="007351C4" w:rsidRPr="001A1D1A" w:rsidRDefault="007351C4" w:rsidP="002052C2">
      <w:pPr>
        <w:spacing w:after="0"/>
        <w:jc w:val="both"/>
        <w:outlineLvl w:val="0"/>
        <w:rPr>
          <w:rFonts w:ascii="Times" w:eastAsia="Times New Roman" w:hAnsi="Times" w:cs="Times New Roman"/>
          <w:i/>
          <w:sz w:val="24"/>
          <w:szCs w:val="24"/>
          <w:u w:val="single"/>
          <w:lang w:val="en-US"/>
        </w:rPr>
      </w:pPr>
    </w:p>
    <w:p w:rsidR="007351C4" w:rsidRPr="00326E75" w:rsidRDefault="007351C4" w:rsidP="002052C2">
      <w:pPr>
        <w:spacing w:after="0"/>
        <w:jc w:val="both"/>
        <w:outlineLvl w:val="0"/>
        <w:rPr>
          <w:rFonts w:ascii="Times" w:eastAsia="Times New Roman" w:hAnsi="Times" w:cs="Times New Roman"/>
          <w:b/>
          <w:sz w:val="24"/>
          <w:szCs w:val="24"/>
          <w:lang w:val="en-US"/>
        </w:rPr>
      </w:pPr>
      <w:r w:rsidRPr="003A6AEB">
        <w:rPr>
          <w:rFonts w:ascii="Times" w:eastAsia="Times New Roman" w:hAnsi="Times" w:cs="Times New Roman"/>
          <w:b/>
          <w:sz w:val="24"/>
          <w:szCs w:val="24"/>
          <w:lang w:val="en-US"/>
        </w:rPr>
        <w:t>Monitoring mitochondrial delivery</w:t>
      </w:r>
    </w:p>
    <w:p w:rsidR="007351C4" w:rsidRPr="003A6AEB" w:rsidRDefault="007351C4" w:rsidP="002052C2">
      <w:pPr>
        <w:widowControl w:val="0"/>
        <w:autoSpaceDE w:val="0"/>
        <w:autoSpaceDN w:val="0"/>
        <w:adjustRightInd w:val="0"/>
        <w:spacing w:after="0"/>
        <w:jc w:val="both"/>
        <w:rPr>
          <w:rFonts w:ascii="Times" w:hAnsi="Times" w:cs="Times New Roman"/>
          <w:color w:val="000000"/>
          <w:sz w:val="24"/>
          <w:szCs w:val="24"/>
          <w:lang w:val="en-US"/>
        </w:rPr>
      </w:pPr>
      <w:r w:rsidRPr="001A1D1A">
        <w:rPr>
          <w:rFonts w:ascii="Times" w:eastAsia="Times New Roman" w:hAnsi="Times" w:cs="Times New Roman"/>
          <w:sz w:val="24"/>
          <w:szCs w:val="24"/>
          <w:lang w:val="en-US"/>
        </w:rPr>
        <w:t>Mitochondrial targeting is generally assessed in co-localization experiments using CLSM. When the transported drug is fluorescent, such as e.g. doxorubicin, these experiments are relatively straightforward and only require the use of an appropriate mitochondrial marker.</w:t>
      </w:r>
      <w:r w:rsidRPr="00456550">
        <w:rPr>
          <w:rFonts w:ascii="Times" w:hAnsi="Times" w:cs="Times New Roman"/>
          <w:noProof/>
          <w:sz w:val="24"/>
          <w:szCs w:val="24"/>
          <w:vertAlign w:val="superscript"/>
          <w:lang w:val="en-GB"/>
        </w:rPr>
        <w:t>[26, 156]</w:t>
      </w:r>
      <w:r w:rsidRPr="001A1D1A">
        <w:rPr>
          <w:rFonts w:ascii="Times" w:eastAsia="Times New Roman" w:hAnsi="Times" w:cs="Times New Roman"/>
          <w:sz w:val="24"/>
          <w:szCs w:val="24"/>
          <w:lang w:val="en-US"/>
        </w:rPr>
        <w:t xml:space="preserve"> In case of non-fluorescent cargo, this can be accomplished in model experiments with polymer nanomedicines that transport fluorescent dye instead of the active compound. Cuchelkar </w:t>
      </w:r>
      <w:r w:rsidRPr="001A1D1A">
        <w:rPr>
          <w:rFonts w:ascii="Times" w:eastAsia="Times New Roman" w:hAnsi="Times" w:cs="Times New Roman"/>
          <w:i/>
          <w:sz w:val="24"/>
          <w:szCs w:val="24"/>
          <w:lang w:val="en-US"/>
        </w:rPr>
        <w:t>et al.</w:t>
      </w:r>
      <w:r w:rsidRPr="001A1D1A">
        <w:rPr>
          <w:rFonts w:ascii="Times" w:eastAsia="Times New Roman" w:hAnsi="Times" w:cs="Times New Roman"/>
          <w:sz w:val="24"/>
          <w:szCs w:val="24"/>
          <w:lang w:val="en-US"/>
        </w:rPr>
        <w:t xml:space="preserve"> for example used a BOBIPY labeled PHPMA-TPP conjugates to validate mitochondrial targeting.</w:t>
      </w:r>
      <w:r w:rsidRPr="00456550">
        <w:rPr>
          <w:rFonts w:ascii="Times" w:eastAsia="Times New Roman" w:hAnsi="Times" w:cs="Times New Roman"/>
          <w:noProof/>
          <w:sz w:val="24"/>
          <w:szCs w:val="24"/>
          <w:vertAlign w:val="superscript"/>
          <w:lang w:val="en-US"/>
        </w:rPr>
        <w:t>[87]</w:t>
      </w:r>
      <w:r w:rsidRPr="001A1D1A">
        <w:rPr>
          <w:rFonts w:ascii="Times" w:eastAsia="Times New Roman" w:hAnsi="Times" w:cs="Times New Roman"/>
          <w:sz w:val="24"/>
          <w:szCs w:val="24"/>
          <w:lang w:val="en-US"/>
        </w:rPr>
        <w:t xml:space="preserve"> </w:t>
      </w:r>
      <w:r>
        <w:rPr>
          <w:rFonts w:ascii="Times" w:eastAsia="Times New Roman" w:hAnsi="Times" w:cs="Times New Roman"/>
          <w:sz w:val="24"/>
          <w:szCs w:val="24"/>
          <w:lang w:val="en-US"/>
        </w:rPr>
        <w:t>Alternatively, m</w:t>
      </w:r>
      <w:r w:rsidRPr="001A1D1A">
        <w:rPr>
          <w:rFonts w:ascii="Times" w:eastAsia="Times New Roman" w:hAnsi="Times" w:cs="Times New Roman"/>
          <w:sz w:val="24"/>
          <w:szCs w:val="24"/>
          <w:lang w:val="en-US"/>
        </w:rPr>
        <w:t>odification of the active compound such as oligonucleotides has also been used to investigate the mitochondrial co-localization.</w:t>
      </w:r>
      <w:r w:rsidRPr="00456550">
        <w:rPr>
          <w:rFonts w:ascii="Times" w:eastAsia="Times New Roman" w:hAnsi="Times" w:cs="Times New Roman"/>
          <w:noProof/>
          <w:sz w:val="24"/>
          <w:szCs w:val="24"/>
          <w:vertAlign w:val="superscript"/>
          <w:lang w:val="en-US"/>
        </w:rPr>
        <w:t>[149]</w:t>
      </w:r>
      <w:r>
        <w:rPr>
          <w:rFonts w:ascii="Times" w:eastAsia="Times New Roman" w:hAnsi="Times" w:cs="Times New Roman"/>
          <w:sz w:val="24"/>
          <w:szCs w:val="24"/>
          <w:lang w:val="en-US"/>
        </w:rPr>
        <w:t xml:space="preserve"> </w:t>
      </w:r>
      <w:r w:rsidRPr="001A1D1A">
        <w:rPr>
          <w:rFonts w:ascii="Times" w:eastAsia="Times New Roman" w:hAnsi="Times" w:cs="Times New Roman"/>
          <w:sz w:val="24"/>
          <w:szCs w:val="24"/>
          <w:lang w:val="en-US"/>
        </w:rPr>
        <w:t>Another possibility is to modify the polymer carrier with a suitable fluorescent dye.</w:t>
      </w:r>
      <w:r w:rsidRPr="00456550">
        <w:rPr>
          <w:rFonts w:ascii="Times" w:eastAsia="Times New Roman" w:hAnsi="Times" w:cs="Times New Roman"/>
          <w:noProof/>
          <w:sz w:val="24"/>
          <w:szCs w:val="24"/>
          <w:vertAlign w:val="superscript"/>
          <w:lang w:val="en-US"/>
        </w:rPr>
        <w:t>[152]</w:t>
      </w:r>
      <w:r w:rsidRPr="001A1D1A">
        <w:rPr>
          <w:rFonts w:ascii="Times" w:eastAsia="Times New Roman" w:hAnsi="Times" w:cs="Times New Roman"/>
          <w:sz w:val="24"/>
          <w:szCs w:val="24"/>
          <w:lang w:val="en-US"/>
        </w:rPr>
        <w:t xml:space="preserve"> The use of fluorescent, or fluorescent labeled</w:t>
      </w:r>
      <w:r>
        <w:rPr>
          <w:rFonts w:ascii="Times" w:eastAsia="Times New Roman" w:hAnsi="Times" w:cs="Times New Roman"/>
          <w:sz w:val="24"/>
          <w:szCs w:val="24"/>
          <w:lang w:val="en-US"/>
        </w:rPr>
        <w:t>,</w:t>
      </w:r>
      <w:r w:rsidRPr="001A1D1A">
        <w:rPr>
          <w:rFonts w:ascii="Times" w:eastAsia="Times New Roman" w:hAnsi="Times" w:cs="Times New Roman"/>
          <w:sz w:val="24"/>
          <w:szCs w:val="24"/>
          <w:lang w:val="en-US"/>
        </w:rPr>
        <w:t xml:space="preserve"> delocalized lipophilic cations (DLCs) is attractive as they simultaneously allow to target the mitochondria as well as to visualize the localization of the polymer nanomedicines in these organelles. For instance, enhanced mitochondrial targeting of liposomes modified with the DLC rhodamine-123 (Rho) was observed by co-localization studies with stained mitochondria.</w:t>
      </w:r>
      <w:r w:rsidRPr="00456550">
        <w:rPr>
          <w:rFonts w:ascii="Times" w:eastAsia="Times New Roman" w:hAnsi="Times" w:cs="Times New Roman"/>
          <w:noProof/>
          <w:sz w:val="24"/>
          <w:szCs w:val="24"/>
          <w:vertAlign w:val="superscript"/>
          <w:lang w:val="en-US"/>
        </w:rPr>
        <w:t>[159]</w:t>
      </w:r>
      <w:r w:rsidRPr="001A1D1A">
        <w:rPr>
          <w:rFonts w:ascii="Times" w:eastAsia="Times New Roman" w:hAnsi="Times" w:cs="Times New Roman"/>
          <w:sz w:val="24"/>
          <w:szCs w:val="24"/>
          <w:lang w:val="en-US"/>
        </w:rPr>
        <w:t xml:space="preserve"> In another example, PLA-PEG polymersomes were decorated with a naphthalene-modified TPP derivative, which enabled to directly visualize the co-localization of these nanoparticles with MitoView stained mitochondria</w:t>
      </w:r>
      <w:r w:rsidRPr="001A1D1A">
        <w:rPr>
          <w:rFonts w:ascii="Times" w:hAnsi="Times" w:cs="Times New Roman"/>
          <w:sz w:val="24"/>
          <w:szCs w:val="24"/>
          <w:lang w:val="en-US"/>
        </w:rPr>
        <w:t>.</w:t>
      </w:r>
      <w:r w:rsidRPr="00456550">
        <w:rPr>
          <w:rFonts w:ascii="Times" w:eastAsia="Times New Roman" w:hAnsi="Times" w:cs="Times New Roman"/>
          <w:noProof/>
          <w:sz w:val="24"/>
          <w:szCs w:val="24"/>
          <w:vertAlign w:val="superscript"/>
          <w:lang w:val="en-US"/>
        </w:rPr>
        <w:t>[157]</w:t>
      </w:r>
      <w:r w:rsidRPr="001A1D1A">
        <w:rPr>
          <w:rFonts w:ascii="Times" w:hAnsi="Times" w:cs="Times New Roman"/>
          <w:sz w:val="24"/>
          <w:szCs w:val="24"/>
          <w:lang w:val="en-US"/>
        </w:rPr>
        <w:t xml:space="preserve"> Fluorescent quantum dots (QDs) have been also proposed to monitor mitochondria targeting. To this end, targeted and </w:t>
      </w:r>
      <w:r w:rsidRPr="001A1D1A">
        <w:rPr>
          <w:rFonts w:ascii="Times" w:hAnsi="Times" w:cs="Times New Roman"/>
          <w:sz w:val="24"/>
          <w:szCs w:val="24"/>
          <w:lang w:val="en-US"/>
        </w:rPr>
        <w:lastRenderedPageBreak/>
        <w:t xml:space="preserve">non-targeted nanoparticles </w:t>
      </w:r>
      <w:r w:rsidRPr="003A6AEB">
        <w:rPr>
          <w:rFonts w:ascii="Times" w:hAnsi="Times" w:cs="Times New Roman"/>
          <w:sz w:val="24"/>
          <w:szCs w:val="24"/>
          <w:lang w:val="en-US"/>
        </w:rPr>
        <w:t>were prepared by blending PLGA-</w:t>
      </w:r>
      <w:r w:rsidRPr="003A6AEB">
        <w:rPr>
          <w:rFonts w:ascii="Times" w:hAnsi="Times" w:cs="Times New Roman"/>
          <w:i/>
          <w:sz w:val="24"/>
          <w:szCs w:val="24"/>
          <w:lang w:val="en-US"/>
        </w:rPr>
        <w:t>b</w:t>
      </w:r>
      <w:r w:rsidRPr="003A6AEB">
        <w:rPr>
          <w:rFonts w:ascii="Times" w:hAnsi="Times" w:cs="Times New Roman"/>
          <w:sz w:val="24"/>
          <w:szCs w:val="24"/>
          <w:lang w:val="en-US"/>
        </w:rPr>
        <w:t>-PEG-QD with PLGA-</w:t>
      </w:r>
      <w:r w:rsidRPr="003A6AEB">
        <w:rPr>
          <w:rFonts w:ascii="Times" w:hAnsi="Times" w:cs="Times New Roman"/>
          <w:i/>
          <w:sz w:val="24"/>
          <w:szCs w:val="24"/>
          <w:lang w:val="en-US"/>
        </w:rPr>
        <w:t>b</w:t>
      </w:r>
      <w:r w:rsidRPr="003A6AEB">
        <w:rPr>
          <w:rFonts w:ascii="Times" w:hAnsi="Times" w:cs="Times New Roman"/>
          <w:sz w:val="24"/>
          <w:szCs w:val="24"/>
          <w:lang w:val="en-US"/>
        </w:rPr>
        <w:t>-PEG-TPP and with PLGA-</w:t>
      </w:r>
      <w:r w:rsidRPr="003A6AEB">
        <w:rPr>
          <w:rFonts w:ascii="Times" w:hAnsi="Times" w:cs="Times New Roman"/>
          <w:i/>
          <w:sz w:val="24"/>
          <w:szCs w:val="24"/>
          <w:lang w:val="en-US"/>
        </w:rPr>
        <w:t>b</w:t>
      </w:r>
      <w:r w:rsidRPr="003A6AEB">
        <w:rPr>
          <w:rFonts w:ascii="Times" w:hAnsi="Times" w:cs="Times New Roman"/>
          <w:sz w:val="24"/>
          <w:szCs w:val="24"/>
          <w:lang w:val="en-US"/>
        </w:rPr>
        <w:t xml:space="preserve">-PEG-OH, respectively. </w:t>
      </w:r>
      <w:r w:rsidRPr="003A6AEB">
        <w:rPr>
          <w:rFonts w:ascii="Times" w:hAnsi="Times" w:cs="Times New Roman"/>
          <w:color w:val="000000"/>
          <w:sz w:val="24"/>
          <w:szCs w:val="24"/>
          <w:lang w:val="en-US"/>
        </w:rPr>
        <w:t>Fluorescence microscopy analysis of</w:t>
      </w:r>
      <w:r w:rsidRPr="003A6AEB">
        <w:rPr>
          <w:rFonts w:ascii="Times" w:hAnsi="Times" w:cs="Times New Roman"/>
          <w:sz w:val="24"/>
          <w:szCs w:val="24"/>
          <w:lang w:val="en-US"/>
        </w:rPr>
        <w:t xml:space="preserve"> </w:t>
      </w:r>
      <w:r w:rsidRPr="003A6AEB">
        <w:rPr>
          <w:rFonts w:ascii="Times" w:hAnsi="Times" w:cs="Times New Roman"/>
          <w:color w:val="000000"/>
          <w:sz w:val="24"/>
          <w:szCs w:val="24"/>
          <w:lang w:val="en-US"/>
        </w:rPr>
        <w:t>treated HeLa cells indicated significantly greater mitochondrial uptake of targeted</w:t>
      </w:r>
      <w:r w:rsidRPr="003A6AEB">
        <w:rPr>
          <w:rFonts w:ascii="Times" w:hAnsi="Times" w:cs="Times New Roman"/>
          <w:sz w:val="24"/>
          <w:szCs w:val="24"/>
          <w:lang w:val="en-US"/>
        </w:rPr>
        <w:t xml:space="preserve"> </w:t>
      </w:r>
      <w:r w:rsidRPr="003A6AEB">
        <w:rPr>
          <w:rFonts w:ascii="Times" w:hAnsi="Times" w:cs="Times New Roman"/>
          <w:color w:val="000000"/>
          <w:sz w:val="24"/>
          <w:szCs w:val="24"/>
          <w:lang w:val="en-US"/>
        </w:rPr>
        <w:t xml:space="preserve">nanoparticles as compared to non-targeted ones as shown in </w:t>
      </w:r>
      <w:r w:rsidRPr="003A6AEB">
        <w:rPr>
          <w:rFonts w:ascii="Times" w:hAnsi="Times" w:cs="Times New Roman"/>
          <w:b/>
          <w:color w:val="000000"/>
          <w:sz w:val="24"/>
          <w:szCs w:val="24"/>
          <w:lang w:val="en-US"/>
        </w:rPr>
        <w:t>Figure 5</w:t>
      </w:r>
      <w:r w:rsidRPr="003A6AEB">
        <w:rPr>
          <w:rFonts w:ascii="Times" w:hAnsi="Times" w:cs="Times New Roman"/>
          <w:color w:val="000000"/>
          <w:sz w:val="24"/>
          <w:szCs w:val="24"/>
          <w:lang w:val="en-US"/>
        </w:rPr>
        <w:t>.</w:t>
      </w:r>
      <w:r w:rsidRPr="00456550">
        <w:rPr>
          <w:rFonts w:ascii="Times" w:eastAsia="Times New Roman" w:hAnsi="Times" w:cs="Times New Roman"/>
          <w:noProof/>
          <w:sz w:val="24"/>
          <w:szCs w:val="24"/>
          <w:vertAlign w:val="superscript"/>
          <w:lang w:val="en-US"/>
        </w:rPr>
        <w:t>[154]</w:t>
      </w:r>
      <w:r w:rsidRPr="003A6AEB">
        <w:rPr>
          <w:rFonts w:ascii="Times" w:hAnsi="Times" w:cs="Times New Roman"/>
          <w:color w:val="000000"/>
          <w:sz w:val="24"/>
          <w:szCs w:val="24"/>
          <w:lang w:val="en-US"/>
        </w:rPr>
        <w:t xml:space="preserve"> </w:t>
      </w:r>
    </w:p>
    <w:p w:rsidR="007351C4" w:rsidRPr="003A6AEB" w:rsidRDefault="007351C4" w:rsidP="002052C2">
      <w:pPr>
        <w:widowControl w:val="0"/>
        <w:autoSpaceDE w:val="0"/>
        <w:autoSpaceDN w:val="0"/>
        <w:adjustRightInd w:val="0"/>
        <w:spacing w:after="0"/>
        <w:jc w:val="both"/>
        <w:rPr>
          <w:rFonts w:ascii="Times" w:hAnsi="Times" w:cs="Times New Roman"/>
          <w:color w:val="000000"/>
          <w:sz w:val="24"/>
          <w:szCs w:val="24"/>
          <w:lang w:val="en-US"/>
        </w:rPr>
      </w:pPr>
    </w:p>
    <w:p w:rsidR="007351C4" w:rsidRPr="003A6AEB" w:rsidRDefault="007351C4" w:rsidP="002052C2">
      <w:pPr>
        <w:spacing w:after="0"/>
        <w:jc w:val="center"/>
        <w:outlineLvl w:val="0"/>
        <w:rPr>
          <w:rFonts w:ascii="Times" w:eastAsia="Times New Roman" w:hAnsi="Times" w:cs="Times New Roman"/>
          <w:sz w:val="24"/>
          <w:szCs w:val="24"/>
          <w:lang w:val="en-US"/>
        </w:rPr>
      </w:pPr>
      <w:r w:rsidRPr="003A6AEB">
        <w:rPr>
          <w:rFonts w:ascii="Times" w:eastAsia="Times New Roman" w:hAnsi="Times" w:cs="Times New Roman"/>
          <w:sz w:val="24"/>
          <w:szCs w:val="24"/>
          <w:lang w:val="en-US"/>
        </w:rPr>
        <w:t>INSERT FIGURE 5</w:t>
      </w:r>
    </w:p>
    <w:p w:rsidR="007351C4" w:rsidRPr="003A6AEB" w:rsidRDefault="007351C4" w:rsidP="002052C2">
      <w:pPr>
        <w:spacing w:after="0"/>
        <w:jc w:val="center"/>
        <w:outlineLvl w:val="0"/>
        <w:rPr>
          <w:rFonts w:ascii="Times" w:eastAsia="Times New Roman" w:hAnsi="Times" w:cs="Times New Roman"/>
          <w:sz w:val="24"/>
          <w:szCs w:val="24"/>
          <w:lang w:val="en-US"/>
        </w:rPr>
      </w:pPr>
    </w:p>
    <w:p w:rsidR="007351C4" w:rsidRPr="00326E75" w:rsidRDefault="007351C4" w:rsidP="002052C2">
      <w:pPr>
        <w:spacing w:after="0"/>
        <w:jc w:val="both"/>
        <w:outlineLvl w:val="0"/>
        <w:rPr>
          <w:rFonts w:ascii="Times" w:eastAsia="Times New Roman" w:hAnsi="Times" w:cs="Times New Roman"/>
          <w:b/>
          <w:sz w:val="24"/>
          <w:szCs w:val="24"/>
          <w:lang w:val="en-US"/>
        </w:rPr>
      </w:pPr>
      <w:r w:rsidRPr="003A6AEB">
        <w:rPr>
          <w:rFonts w:ascii="Times" w:eastAsia="Times New Roman" w:hAnsi="Times" w:cs="Times New Roman"/>
          <w:b/>
          <w:sz w:val="24"/>
          <w:szCs w:val="24"/>
          <w:lang w:val="en-US"/>
        </w:rPr>
        <w:t>Monitoring nuclear delivery</w:t>
      </w:r>
    </w:p>
    <w:p w:rsidR="007351C4" w:rsidRPr="007705DA" w:rsidRDefault="007351C4" w:rsidP="002052C2">
      <w:pPr>
        <w:shd w:val="clear" w:color="auto" w:fill="FFFFFF" w:themeFill="background1"/>
        <w:spacing w:after="0"/>
        <w:jc w:val="both"/>
        <w:rPr>
          <w:rFonts w:ascii="Times" w:eastAsia="Times New Roman" w:hAnsi="Times" w:cs="Times New Roman"/>
          <w:sz w:val="24"/>
          <w:szCs w:val="24"/>
          <w:lang w:val="en-US"/>
        </w:rPr>
      </w:pPr>
      <w:r w:rsidRPr="007705DA">
        <w:rPr>
          <w:rFonts w:ascii="Times" w:eastAsia="Times New Roman" w:hAnsi="Times" w:cs="Times New Roman"/>
          <w:sz w:val="24"/>
          <w:szCs w:val="24"/>
          <w:lang w:val="en-US"/>
        </w:rPr>
        <w:t xml:space="preserve">Nuclear targeting is generally visualized using CLSM </w:t>
      </w:r>
      <w:r w:rsidRPr="007705DA">
        <w:rPr>
          <w:rFonts w:ascii="Times" w:eastAsia="Times New Roman" w:hAnsi="Times" w:cs="Times New Roman"/>
          <w:i/>
          <w:sz w:val="24"/>
          <w:szCs w:val="24"/>
          <w:lang w:val="en-US"/>
        </w:rPr>
        <w:t>via</w:t>
      </w:r>
      <w:r w:rsidRPr="007705DA">
        <w:rPr>
          <w:rFonts w:ascii="Times" w:eastAsia="Times New Roman" w:hAnsi="Times" w:cs="Times New Roman"/>
          <w:sz w:val="24"/>
          <w:szCs w:val="24"/>
          <w:lang w:val="en-US"/>
        </w:rPr>
        <w:t xml:space="preserve"> co-localization studies. This can be achieved by labeling the polymer carrier with a fluorescent dye and measuring the co-localization with the nucleus, which can be stained with nuclear specific markers such as DAPI, Hoechest 33342 and Draq 5.</w:t>
      </w:r>
      <w:r>
        <w:rPr>
          <w:rFonts w:ascii="Times" w:eastAsia="Times New Roman" w:hAnsi="Times" w:cs="Times New Roman"/>
          <w:noProof/>
          <w:sz w:val="24"/>
          <w:szCs w:val="24"/>
          <w:vertAlign w:val="superscript"/>
          <w:lang w:val="en-US"/>
        </w:rPr>
        <w:t>[79, 171, 177]</w:t>
      </w:r>
      <w:r w:rsidRPr="007705DA">
        <w:rPr>
          <w:rFonts w:ascii="Times" w:eastAsia="Times New Roman" w:hAnsi="Times" w:cs="Times New Roman"/>
          <w:sz w:val="24"/>
          <w:szCs w:val="24"/>
          <w:lang w:val="en-US"/>
        </w:rPr>
        <w:t xml:space="preserve"> Alternatively, the cargo can be tracked in case of fluorescent drugs such as doxorubicin</w:t>
      </w:r>
      <w:r>
        <w:rPr>
          <w:rFonts w:ascii="Times" w:eastAsia="Times New Roman" w:hAnsi="Times" w:cs="Times New Roman"/>
          <w:noProof/>
          <w:sz w:val="24"/>
          <w:szCs w:val="24"/>
          <w:vertAlign w:val="superscript"/>
          <w:lang w:val="en-US"/>
        </w:rPr>
        <w:t>[178]</w:t>
      </w:r>
      <w:r w:rsidRPr="007705DA">
        <w:rPr>
          <w:rFonts w:ascii="Times" w:eastAsia="Times New Roman" w:hAnsi="Times" w:cs="Times New Roman"/>
          <w:sz w:val="24"/>
          <w:szCs w:val="24"/>
          <w:lang w:val="en-US"/>
        </w:rPr>
        <w:t xml:space="preserve"> or when labeled pDNA are delivered.</w:t>
      </w:r>
      <w:r w:rsidRPr="00456550">
        <w:rPr>
          <w:rFonts w:ascii="Times" w:eastAsia="Times New Roman" w:hAnsi="Times" w:cs="Times New Roman"/>
          <w:noProof/>
          <w:sz w:val="24"/>
          <w:szCs w:val="24"/>
          <w:vertAlign w:val="superscript"/>
          <w:lang w:val="en-US"/>
        </w:rPr>
        <w:t>[180, 183, 184]</w:t>
      </w:r>
      <w:r w:rsidRPr="007705DA">
        <w:rPr>
          <w:rFonts w:ascii="Times" w:eastAsia="Times New Roman" w:hAnsi="Times" w:cs="Times New Roman"/>
          <w:sz w:val="24"/>
          <w:szCs w:val="24"/>
          <w:lang w:val="en-US"/>
        </w:rPr>
        <w:t xml:space="preserve"> Labeling both </w:t>
      </w:r>
      <w:r>
        <w:rPr>
          <w:rFonts w:ascii="Times" w:eastAsia="Times New Roman" w:hAnsi="Times" w:cs="Times New Roman"/>
          <w:sz w:val="24"/>
          <w:szCs w:val="24"/>
          <w:lang w:val="en-US"/>
        </w:rPr>
        <w:t xml:space="preserve">the </w:t>
      </w:r>
      <w:r w:rsidRPr="007705DA">
        <w:rPr>
          <w:rFonts w:ascii="Times" w:eastAsia="Times New Roman" w:hAnsi="Times" w:cs="Times New Roman"/>
          <w:sz w:val="24"/>
          <w:szCs w:val="24"/>
          <w:lang w:val="en-US"/>
        </w:rPr>
        <w:t>polymer carrier and the cargo with a fluorescent dye allows to monitor release of the active compound</w:t>
      </w:r>
      <w:r>
        <w:rPr>
          <w:rFonts w:ascii="Times" w:eastAsia="Times New Roman" w:hAnsi="Times" w:cs="Times New Roman"/>
          <w:sz w:val="24"/>
          <w:szCs w:val="24"/>
          <w:lang w:val="en-US"/>
        </w:rPr>
        <w:t>,</w:t>
      </w:r>
      <w:r w:rsidRPr="007705DA">
        <w:rPr>
          <w:rFonts w:ascii="Times" w:eastAsia="Times New Roman" w:hAnsi="Times" w:cs="Times New Roman"/>
          <w:sz w:val="24"/>
          <w:szCs w:val="24"/>
          <w:lang w:val="en-US"/>
        </w:rPr>
        <w:t xml:space="preserve"> e.g. plasmid DNA.</w:t>
      </w:r>
      <w:r w:rsidRPr="00456550">
        <w:rPr>
          <w:rFonts w:ascii="Times" w:eastAsia="Times New Roman" w:hAnsi="Times" w:cs="Times New Roman"/>
          <w:noProof/>
          <w:sz w:val="24"/>
          <w:szCs w:val="24"/>
          <w:vertAlign w:val="superscript"/>
          <w:lang w:val="en-US"/>
        </w:rPr>
        <w:t>[172]</w:t>
      </w:r>
      <w:r w:rsidRPr="007705DA">
        <w:rPr>
          <w:rFonts w:ascii="Times" w:eastAsia="Times New Roman" w:hAnsi="Times" w:cs="Times New Roman"/>
          <w:sz w:val="24"/>
          <w:szCs w:val="24"/>
          <w:lang w:val="en-US"/>
        </w:rPr>
        <w:t xml:space="preserve"> In case of pDNA delivery, co-localization studies can also be correlated to transfection efficiency when reporter genes such as luciferase are used.</w:t>
      </w:r>
      <w:r w:rsidRPr="00456550">
        <w:rPr>
          <w:rFonts w:ascii="Times" w:eastAsia="Times New Roman" w:hAnsi="Times" w:cs="Times New Roman"/>
          <w:noProof/>
          <w:sz w:val="24"/>
          <w:szCs w:val="24"/>
          <w:vertAlign w:val="superscript"/>
          <w:lang w:val="en-US"/>
        </w:rPr>
        <w:t>[180]</w:t>
      </w:r>
      <w:r w:rsidRPr="007705DA">
        <w:rPr>
          <w:rFonts w:ascii="Times" w:eastAsia="Times New Roman" w:hAnsi="Times" w:cs="Times New Roman"/>
          <w:sz w:val="24"/>
          <w:szCs w:val="24"/>
          <w:lang w:val="en-US"/>
        </w:rPr>
        <w:t xml:space="preserve"> </w:t>
      </w:r>
    </w:p>
    <w:p w:rsidR="007351C4" w:rsidRPr="003A6AEB" w:rsidRDefault="007351C4" w:rsidP="002052C2">
      <w:pPr>
        <w:shd w:val="clear" w:color="auto" w:fill="FFFFFF" w:themeFill="background1"/>
        <w:spacing w:after="0"/>
        <w:jc w:val="both"/>
        <w:rPr>
          <w:rFonts w:ascii="Times" w:hAnsi="Times" w:cs="Times New Roman"/>
          <w:sz w:val="24"/>
          <w:szCs w:val="24"/>
          <w:lang w:val="en-US"/>
        </w:rPr>
      </w:pPr>
      <w:r w:rsidRPr="007705DA">
        <w:rPr>
          <w:rFonts w:ascii="Times" w:eastAsia="Times New Roman" w:hAnsi="Times" w:cs="Times New Roman"/>
          <w:sz w:val="24"/>
          <w:szCs w:val="24"/>
          <w:lang w:val="en-US"/>
        </w:rPr>
        <w:t xml:space="preserve">Co-localization studies </w:t>
      </w:r>
      <w:r w:rsidRPr="007705DA">
        <w:rPr>
          <w:rFonts w:ascii="Times" w:eastAsia="Times New Roman" w:hAnsi="Times" w:cs="Times New Roman"/>
          <w:i/>
          <w:sz w:val="24"/>
          <w:szCs w:val="24"/>
          <w:lang w:val="en-US"/>
        </w:rPr>
        <w:t>via</w:t>
      </w:r>
      <w:r w:rsidRPr="007705DA">
        <w:rPr>
          <w:rFonts w:ascii="Times" w:eastAsia="Times New Roman" w:hAnsi="Times" w:cs="Times New Roman"/>
          <w:sz w:val="24"/>
          <w:szCs w:val="24"/>
          <w:lang w:val="en-US"/>
        </w:rPr>
        <w:t xml:space="preserve"> CLSM, have also been used to answer specific questions such as the nuclear entry of nan</w:t>
      </w:r>
      <w:r>
        <w:rPr>
          <w:rFonts w:ascii="Times" w:eastAsia="Times New Roman" w:hAnsi="Times" w:cs="Times New Roman"/>
          <w:sz w:val="24"/>
          <w:szCs w:val="24"/>
          <w:lang w:val="en-US"/>
        </w:rPr>
        <w:t xml:space="preserve">oparticles during </w:t>
      </w:r>
      <w:r w:rsidRPr="003A6AEB">
        <w:rPr>
          <w:rFonts w:ascii="Times" w:eastAsia="Times New Roman" w:hAnsi="Times" w:cs="Times New Roman"/>
          <w:sz w:val="24"/>
          <w:szCs w:val="24"/>
          <w:lang w:val="en-US"/>
        </w:rPr>
        <w:t xml:space="preserve">cell division. </w:t>
      </w:r>
      <w:r w:rsidRPr="003A6AEB">
        <w:rPr>
          <w:rFonts w:ascii="Times" w:hAnsi="Times" w:cs="Times New Roman"/>
          <w:sz w:val="24"/>
          <w:szCs w:val="24"/>
          <w:lang w:val="en-US"/>
        </w:rPr>
        <w:t xml:space="preserve">Symens </w:t>
      </w:r>
      <w:r w:rsidRPr="003A6AEB">
        <w:rPr>
          <w:rFonts w:ascii="Times" w:hAnsi="Times" w:cs="Times New Roman"/>
          <w:i/>
          <w:sz w:val="24"/>
          <w:szCs w:val="24"/>
          <w:lang w:val="en-US"/>
        </w:rPr>
        <w:t>et al</w:t>
      </w:r>
      <w:r w:rsidRPr="003A6AEB">
        <w:rPr>
          <w:rFonts w:ascii="Times" w:hAnsi="Times" w:cs="Times New Roman"/>
          <w:sz w:val="24"/>
          <w:szCs w:val="24"/>
          <w:lang w:val="en-US"/>
        </w:rPr>
        <w:t xml:space="preserve">. investigated the ability of fluorescent carboxylated polystyrene beads (100, 200 and 500 nm), which were either functionalized with Pluronic F127 or </w:t>
      </w:r>
      <w:r w:rsidRPr="003A6AEB">
        <w:rPr>
          <w:rFonts w:ascii="Times" w:eastAsia="Times New Roman" w:hAnsi="Times" w:cs="Times New Roman"/>
          <w:sz w:val="24"/>
          <w:szCs w:val="24"/>
          <w:lang w:val="en-US"/>
        </w:rPr>
        <w:t xml:space="preserve">dimethylamine-ethylamine (DMAEA) to generate </w:t>
      </w:r>
      <w:r w:rsidRPr="003A6AEB">
        <w:rPr>
          <w:rFonts w:ascii="Times" w:hAnsi="Times" w:cs="Times New Roman"/>
          <w:sz w:val="24"/>
          <w:szCs w:val="24"/>
          <w:lang w:val="en-US"/>
        </w:rPr>
        <w:t xml:space="preserve">PEGylated and positive charged particles, to accumulate in the cell nucleus using an </w:t>
      </w:r>
      <w:r w:rsidRPr="003A6AEB">
        <w:rPr>
          <w:rFonts w:ascii="Times" w:hAnsi="Times" w:cs="Times New Roman"/>
          <w:i/>
          <w:sz w:val="24"/>
          <w:szCs w:val="24"/>
          <w:lang w:val="en-US"/>
        </w:rPr>
        <w:t>in vitro</w:t>
      </w:r>
      <w:r w:rsidRPr="007705DA">
        <w:rPr>
          <w:rFonts w:ascii="Times" w:hAnsi="Times" w:cs="Times New Roman"/>
          <w:sz w:val="24"/>
          <w:szCs w:val="24"/>
          <w:lang w:val="en-US"/>
        </w:rPr>
        <w:t xml:space="preserve"> Xenopus nuclear envelope reassembly (XNER) assay. pDNA/PEI fluorescent polyplexes were also tested as a comparison. It was found that, 100 and 200 nm polystyrene particles were better included than the 500 nm ones and that positively charged polystyrene and PEI particles were better included than negatively charged or PEGylated polystyrene </w:t>
      </w:r>
      <w:r>
        <w:rPr>
          <w:rFonts w:ascii="Times" w:hAnsi="Times" w:cs="Times New Roman"/>
          <w:sz w:val="24"/>
          <w:szCs w:val="24"/>
          <w:lang w:val="en-US"/>
        </w:rPr>
        <w:t>particles</w:t>
      </w:r>
      <w:r w:rsidRPr="007705DA">
        <w:rPr>
          <w:rFonts w:ascii="Times" w:hAnsi="Times" w:cs="Times New Roman"/>
          <w:sz w:val="24"/>
          <w:szCs w:val="24"/>
          <w:lang w:val="en-US"/>
        </w:rPr>
        <w:t xml:space="preserve">. Moreover, the coupling of chromatin-targeting peptides to the polystyrene beads or pDNA/PEI complex improved their inclusion by 2- to 3-fold. An unexpected but interesting result was obtained upon direct microinjection of the particles in the cytoplasm of </w:t>
      </w:r>
      <w:r w:rsidRPr="007705DA">
        <w:rPr>
          <w:rFonts w:ascii="Times" w:hAnsi="Times" w:cs="Times New Roman"/>
          <w:sz w:val="24"/>
          <w:szCs w:val="24"/>
          <w:lang w:val="en-US"/>
        </w:rPr>
        <w:lastRenderedPageBreak/>
        <w:t xml:space="preserve">HeLa cells. In this case, the nanoparticles were never observed in the nuclei of cells post-division but accumulated instead in </w:t>
      </w:r>
      <w:r w:rsidRPr="003A6AEB">
        <w:rPr>
          <w:rFonts w:ascii="Times" w:hAnsi="Times" w:cs="Times New Roman"/>
          <w:sz w:val="24"/>
          <w:szCs w:val="24"/>
          <w:lang w:val="en-US"/>
        </w:rPr>
        <w:t xml:space="preserve">specific perinuclear regions. </w:t>
      </w:r>
      <w:r w:rsidRPr="003A6AEB">
        <w:rPr>
          <w:rFonts w:ascii="Times" w:hAnsi="Times" w:cs="Times New Roman"/>
          <w:b/>
          <w:sz w:val="24"/>
          <w:szCs w:val="24"/>
          <w:lang w:val="en-US"/>
        </w:rPr>
        <w:t>Figure 6A</w:t>
      </w:r>
      <w:r w:rsidRPr="003A6AEB">
        <w:rPr>
          <w:rFonts w:ascii="Times" w:hAnsi="Times" w:cs="Times New Roman"/>
          <w:sz w:val="24"/>
          <w:szCs w:val="24"/>
          <w:lang w:val="en-US"/>
        </w:rPr>
        <w:t xml:space="preserve"> represent an example of images of the distribution of 100 nm positively charged polystyrene beads (green), pDNA/PEI polyplexes (red) and </w:t>
      </w:r>
      <w:r w:rsidRPr="003A6AEB">
        <w:rPr>
          <w:rFonts w:ascii="Times" w:eastAsia="Times New Roman" w:hAnsi="Times" w:cs="Times New Roman"/>
          <w:sz w:val="24"/>
          <w:szCs w:val="24"/>
          <w:lang w:val="en-US"/>
        </w:rPr>
        <w:t>chromatin-targeted pDNA/PEI polyplexes (red)</w:t>
      </w:r>
      <w:r w:rsidRPr="003A6AEB">
        <w:rPr>
          <w:rFonts w:ascii="Times" w:hAnsi="Times" w:cs="Times New Roman"/>
          <w:sz w:val="24"/>
          <w:szCs w:val="24"/>
          <w:lang w:val="en-US"/>
        </w:rPr>
        <w:t xml:space="preserve"> in Hela cells during cell division. In order to investigate the site of the particles, cells were stained with early endosomal and lysosomal markers (green) and red polystyrene beads were used instead of green ones to prevent signal overlap. As shown in </w:t>
      </w:r>
      <w:r w:rsidRPr="003A6AEB">
        <w:rPr>
          <w:rFonts w:ascii="Times" w:hAnsi="Times" w:cs="Times New Roman"/>
          <w:b/>
          <w:sz w:val="24"/>
          <w:szCs w:val="24"/>
          <w:lang w:val="en-US"/>
        </w:rPr>
        <w:t>Figure 6B</w:t>
      </w:r>
      <w:r w:rsidRPr="003A6AEB">
        <w:rPr>
          <w:rFonts w:ascii="Times" w:hAnsi="Times" w:cs="Times New Roman"/>
          <w:sz w:val="24"/>
          <w:szCs w:val="24"/>
          <w:lang w:val="en-US"/>
        </w:rPr>
        <w:t xml:space="preserve">, the nanoparticles were never co-localized with early endocytic vesicles, however, 24 hours post-injection high co-localization was observed with lysosomal vesicles. These results demonstrate that nanoparticles can accumulate in the lysosomes even if they have not been internalized </w:t>
      </w:r>
      <w:r w:rsidRPr="003A6AEB">
        <w:rPr>
          <w:rFonts w:ascii="Times" w:hAnsi="Times" w:cs="Times New Roman"/>
          <w:i/>
          <w:sz w:val="24"/>
          <w:szCs w:val="24"/>
          <w:lang w:val="en-US"/>
        </w:rPr>
        <w:t xml:space="preserve">via </w:t>
      </w:r>
      <w:r w:rsidRPr="003A6AEB">
        <w:rPr>
          <w:rFonts w:ascii="Times" w:hAnsi="Times" w:cs="Times New Roman"/>
          <w:sz w:val="24"/>
          <w:szCs w:val="24"/>
          <w:lang w:val="en-US"/>
        </w:rPr>
        <w:t>endocytosis.</w:t>
      </w:r>
      <w:r w:rsidRPr="00456550">
        <w:rPr>
          <w:rFonts w:ascii="Times" w:eastAsia="Times New Roman" w:hAnsi="Times" w:cs="Times New Roman"/>
          <w:noProof/>
          <w:sz w:val="24"/>
          <w:szCs w:val="24"/>
          <w:vertAlign w:val="superscript"/>
          <w:lang w:val="en-US"/>
        </w:rPr>
        <w:t>[225]</w:t>
      </w:r>
    </w:p>
    <w:p w:rsidR="007351C4" w:rsidRPr="003A6AEB" w:rsidRDefault="007351C4" w:rsidP="002052C2">
      <w:pPr>
        <w:shd w:val="clear" w:color="auto" w:fill="FFFFFF" w:themeFill="background1"/>
        <w:spacing w:after="0"/>
        <w:jc w:val="both"/>
        <w:rPr>
          <w:rFonts w:ascii="Times" w:eastAsia="Times New Roman" w:hAnsi="Times" w:cs="Times New Roman"/>
          <w:sz w:val="24"/>
          <w:szCs w:val="24"/>
          <w:lang w:val="en-US"/>
        </w:rPr>
      </w:pPr>
    </w:p>
    <w:p w:rsidR="007351C4" w:rsidRPr="003A6AEB" w:rsidRDefault="007351C4" w:rsidP="002052C2">
      <w:pPr>
        <w:shd w:val="clear" w:color="auto" w:fill="FFFFFF" w:themeFill="background1"/>
        <w:spacing w:after="0"/>
        <w:jc w:val="center"/>
        <w:outlineLvl w:val="0"/>
        <w:rPr>
          <w:rFonts w:ascii="Times" w:eastAsia="Times New Roman" w:hAnsi="Times" w:cs="Times New Roman"/>
          <w:sz w:val="24"/>
          <w:szCs w:val="24"/>
          <w:lang w:val="en-US"/>
        </w:rPr>
      </w:pPr>
      <w:r w:rsidRPr="003A6AEB">
        <w:rPr>
          <w:rFonts w:ascii="Times" w:eastAsia="Times New Roman" w:hAnsi="Times" w:cs="Times New Roman"/>
          <w:sz w:val="24"/>
          <w:szCs w:val="24"/>
          <w:lang w:val="en-US"/>
        </w:rPr>
        <w:t>INSERT FIGURE 6</w:t>
      </w:r>
    </w:p>
    <w:p w:rsidR="007351C4" w:rsidRPr="003A6AEB" w:rsidRDefault="007351C4" w:rsidP="002052C2">
      <w:pPr>
        <w:shd w:val="clear" w:color="auto" w:fill="FFFFFF" w:themeFill="background1"/>
        <w:spacing w:after="0"/>
        <w:jc w:val="center"/>
        <w:outlineLvl w:val="0"/>
        <w:rPr>
          <w:rFonts w:ascii="Times" w:eastAsia="Times New Roman" w:hAnsi="Times" w:cs="Times New Roman"/>
          <w:sz w:val="24"/>
          <w:szCs w:val="24"/>
          <w:lang w:val="en-US"/>
        </w:rPr>
      </w:pPr>
    </w:p>
    <w:p w:rsidR="007351C4" w:rsidRPr="007705DA" w:rsidRDefault="007351C4" w:rsidP="002052C2">
      <w:pPr>
        <w:widowControl w:val="0"/>
        <w:shd w:val="clear" w:color="auto" w:fill="FFFFFF" w:themeFill="background1"/>
        <w:autoSpaceDE w:val="0"/>
        <w:autoSpaceDN w:val="0"/>
        <w:adjustRightInd w:val="0"/>
        <w:spacing w:after="0"/>
        <w:jc w:val="both"/>
        <w:rPr>
          <w:rFonts w:ascii="Times" w:hAnsi="Times" w:cs="Times New Roman"/>
          <w:sz w:val="24"/>
          <w:szCs w:val="24"/>
          <w:lang w:val="en-US"/>
        </w:rPr>
      </w:pPr>
      <w:r w:rsidRPr="003A6AEB">
        <w:rPr>
          <w:rFonts w:ascii="Times" w:eastAsia="Times New Roman" w:hAnsi="Times" w:cs="Times New Roman"/>
          <w:sz w:val="24"/>
          <w:szCs w:val="24"/>
          <w:lang w:val="en-US"/>
        </w:rPr>
        <w:t xml:space="preserve">Combining CLSM with quantum dots mediated Förster resonance energy transfer (QDs-FRET) does not only allow to visualize nuclear targeting but also enables to monitor nucleic acid release. In one example, hydrophobic </w:t>
      </w:r>
      <w:r w:rsidRPr="003A6AEB">
        <w:rPr>
          <w:rFonts w:ascii="Times" w:hAnsi="Times" w:cs="Helvetica"/>
          <w:sz w:val="24"/>
          <w:szCs w:val="24"/>
          <w:lang w:val="en-US"/>
        </w:rPr>
        <w:t xml:space="preserve">CdSe/ZnS QDs </w:t>
      </w:r>
      <w:r w:rsidRPr="003A6AEB">
        <w:rPr>
          <w:rFonts w:ascii="Times" w:eastAsia="Times New Roman" w:hAnsi="Times" w:cs="Times New Roman"/>
          <w:sz w:val="24"/>
          <w:szCs w:val="24"/>
          <w:lang w:val="en-US"/>
        </w:rPr>
        <w:t xml:space="preserve">were loaded in the core of </w:t>
      </w:r>
      <w:r w:rsidRPr="003A6AEB">
        <w:rPr>
          <w:rFonts w:ascii="Times" w:hAnsi="Times" w:cs="Times New Roman"/>
          <w:sz w:val="24"/>
          <w:szCs w:val="24"/>
          <w:lang w:val="en-US"/>
        </w:rPr>
        <w:t xml:space="preserve">PEG-PCL-PEI based nanocarriers that were used to release Alexa Fluor 647 (AF647)-labeled siRNA. </w:t>
      </w:r>
      <w:r w:rsidRPr="003A6AEB">
        <w:rPr>
          <w:rFonts w:ascii="Times" w:hAnsi="Times" w:cs="Times New Roman"/>
          <w:i/>
          <w:sz w:val="24"/>
          <w:szCs w:val="24"/>
          <w:lang w:val="en-US"/>
        </w:rPr>
        <w:t>In vitro</w:t>
      </w:r>
      <w:r w:rsidRPr="003A6AEB">
        <w:rPr>
          <w:rFonts w:ascii="Times" w:hAnsi="Times" w:cs="Times New Roman"/>
          <w:sz w:val="24"/>
          <w:szCs w:val="24"/>
          <w:lang w:val="en-US"/>
        </w:rPr>
        <w:t xml:space="preserve"> experiments with SKOV3 cells revealed co-localization of the carrier and the siRNA in the form of intact polyplexes in the cytosol.</w:t>
      </w:r>
      <w:r w:rsidRPr="00456550">
        <w:rPr>
          <w:rFonts w:ascii="Times" w:hAnsi="Times" w:cs="Times New Roman"/>
          <w:noProof/>
          <w:sz w:val="24"/>
          <w:szCs w:val="24"/>
          <w:vertAlign w:val="superscript"/>
          <w:lang w:val="en-US"/>
        </w:rPr>
        <w:t>[226]</w:t>
      </w:r>
      <w:r w:rsidRPr="003A6AEB">
        <w:rPr>
          <w:rFonts w:ascii="Times" w:hAnsi="Times" w:cs="Times New Roman"/>
          <w:sz w:val="24"/>
          <w:szCs w:val="24"/>
          <w:lang w:val="en-US"/>
        </w:rPr>
        <w:t xml:space="preserve"> Shaheen </w:t>
      </w:r>
      <w:r w:rsidRPr="003A6AEB">
        <w:rPr>
          <w:rFonts w:ascii="Times" w:hAnsi="Times" w:cs="Times New Roman"/>
          <w:i/>
          <w:sz w:val="24"/>
          <w:szCs w:val="24"/>
          <w:lang w:val="en-US"/>
        </w:rPr>
        <w:t>et al.</w:t>
      </w:r>
      <w:r w:rsidRPr="003A6AEB">
        <w:rPr>
          <w:rFonts w:ascii="Times" w:hAnsi="Times" w:cs="Times New Roman"/>
          <w:sz w:val="24"/>
          <w:szCs w:val="24"/>
          <w:lang w:val="en-US"/>
        </w:rPr>
        <w:t xml:space="preserve"> also used QDs-FRET to monitor decondensation of pDNA in the nuclear subdomains. In this study, polyplexes of QD-labeled pDNA and a rhodamine-labeled cationic polyrotaxane (PRX) were entrapped in a tetra</w:t>
      </w:r>
      <w:r w:rsidRPr="007705DA">
        <w:rPr>
          <w:rFonts w:ascii="Times" w:hAnsi="Times" w:cs="Times New Roman"/>
          <w:sz w:val="24"/>
          <w:szCs w:val="24"/>
          <w:lang w:val="en-US"/>
        </w:rPr>
        <w:t>-lamellar mul</w:t>
      </w:r>
      <w:r>
        <w:rPr>
          <w:rFonts w:ascii="Times" w:hAnsi="Times" w:cs="Times New Roman"/>
          <w:sz w:val="24"/>
          <w:szCs w:val="24"/>
          <w:lang w:val="en-US"/>
        </w:rPr>
        <w:t>tifunctional envelope-type nano</w:t>
      </w:r>
      <w:r w:rsidRPr="007705DA">
        <w:rPr>
          <w:rFonts w:ascii="Times" w:hAnsi="Times" w:cs="Times New Roman"/>
          <w:sz w:val="24"/>
          <w:szCs w:val="24"/>
          <w:lang w:val="en-US"/>
        </w:rPr>
        <w:t>device (T-MEND), which was designed to overcome the endosomal and nuclear membranes, respectively. CLSM was used to investigate the subcellular distribution and pDNA/polycation dissociation. To this end, the nuclear subdomains were distinguished by Hoechst 33342 staining and pDNA condensation/decondensation was quantified based on the pixel area of the signals derived from the QDs and rhodamine. In particular, some red clusters with</w:t>
      </w:r>
      <w:r>
        <w:rPr>
          <w:rFonts w:ascii="Times" w:hAnsi="Times" w:cs="Times New Roman"/>
          <w:sz w:val="24"/>
          <w:szCs w:val="24"/>
          <w:lang w:val="en-US"/>
        </w:rPr>
        <w:t xml:space="preserve"> a</w:t>
      </w:r>
      <w:r w:rsidRPr="007705DA">
        <w:rPr>
          <w:rFonts w:ascii="Times" w:hAnsi="Times" w:cs="Times New Roman"/>
          <w:sz w:val="24"/>
          <w:szCs w:val="24"/>
          <w:lang w:val="en-US"/>
        </w:rPr>
        <w:t xml:space="preserve"> maximum peak at 590 nm (Rhodamine) were localized in the cytoplasm and nucleus, suggesting the presence of pDNA in the </w:t>
      </w:r>
      <w:r w:rsidRPr="007705DA">
        <w:rPr>
          <w:rFonts w:ascii="Times" w:hAnsi="Times" w:cs="Times New Roman"/>
          <w:sz w:val="24"/>
          <w:szCs w:val="24"/>
          <w:lang w:val="en-US"/>
        </w:rPr>
        <w:lastRenderedPageBreak/>
        <w:t>condensed form. Green signals at 550 nm (QDs), which derive from the pDNA dissociation, were localized in the nucleus. Finally, the pixel areas of red, green and yellow (partial dissociation)</w:t>
      </w:r>
      <w:r>
        <w:rPr>
          <w:rFonts w:ascii="Times" w:hAnsi="Times" w:cs="Times New Roman"/>
          <w:sz w:val="24"/>
          <w:szCs w:val="24"/>
          <w:lang w:val="en-US"/>
        </w:rPr>
        <w:t xml:space="preserve"> cluster</w:t>
      </w:r>
      <w:r w:rsidRPr="007705DA">
        <w:rPr>
          <w:rFonts w:ascii="Times" w:hAnsi="Times" w:cs="Times New Roman"/>
          <w:sz w:val="24"/>
          <w:szCs w:val="24"/>
          <w:lang w:val="en-US"/>
        </w:rPr>
        <w:t>, in the nuclear euchromatin and heterochromatin regions were independently integrated and quantified.</w:t>
      </w:r>
      <w:r w:rsidRPr="00456550">
        <w:rPr>
          <w:rFonts w:ascii="Times" w:hAnsi="Times" w:cs="Times New Roman"/>
          <w:noProof/>
          <w:sz w:val="24"/>
          <w:szCs w:val="24"/>
          <w:vertAlign w:val="superscript"/>
          <w:lang w:val="en-US"/>
        </w:rPr>
        <w:t>[227]</w:t>
      </w:r>
      <w:r w:rsidRPr="007705DA">
        <w:rPr>
          <w:rFonts w:ascii="Times" w:hAnsi="Times" w:cs="Times New Roman"/>
          <w:sz w:val="24"/>
          <w:szCs w:val="24"/>
          <w:lang w:val="en-US"/>
        </w:rPr>
        <w:t xml:space="preserve"> Chen </w:t>
      </w:r>
      <w:r w:rsidRPr="007705DA">
        <w:rPr>
          <w:rFonts w:ascii="Times" w:hAnsi="Times" w:cs="Times New Roman"/>
          <w:i/>
          <w:sz w:val="24"/>
          <w:szCs w:val="24"/>
          <w:lang w:val="en-US"/>
        </w:rPr>
        <w:t>et al</w:t>
      </w:r>
      <w:r w:rsidRPr="007705DA">
        <w:rPr>
          <w:rFonts w:ascii="Times" w:hAnsi="Times" w:cs="Times New Roman"/>
          <w:sz w:val="24"/>
          <w:szCs w:val="24"/>
          <w:lang w:val="en-US"/>
        </w:rPr>
        <w:t xml:space="preserve">. investigated the intracellular uptake and dissociation of polyplexes through QD-FRET at different incubation times in HEK 293 cells. To this purpose, pDNA and the polymeric carrier were individually labeled with quantum dots (QDs) and Cy5 dyes, respectively, as a FRET donor and acceptor. Co-localization studies allowed the quantitative analysis of the distribution of released plasmid within the endo/lysosomal, cytosolic, and nuclear compartments. Polyplex unpacking kinetics </w:t>
      </w:r>
      <w:r w:rsidRPr="003A6AEB">
        <w:rPr>
          <w:rFonts w:ascii="Times" w:hAnsi="Times" w:cs="Times New Roman"/>
          <w:sz w:val="24"/>
          <w:szCs w:val="24"/>
          <w:lang w:val="en-US"/>
        </w:rPr>
        <w:t>for chitosan, polyethylenimine and polyphosphoramidate-based polyplexes were measured and found to correlate well with the transcription efficiencies</w:t>
      </w:r>
      <w:r w:rsidRPr="003A6AEB">
        <w:rPr>
          <w:rFonts w:ascii="Times New Roman" w:hAnsi="Times New Roman" w:cs="Times New Roman"/>
          <w:sz w:val="24"/>
          <w:szCs w:val="24"/>
          <w:lang w:val="en-US"/>
        </w:rPr>
        <w:t>.</w:t>
      </w:r>
      <w:r w:rsidRPr="00456550">
        <w:rPr>
          <w:rFonts w:ascii="Times New Roman" w:hAnsi="Times New Roman" w:cs="Times New Roman"/>
          <w:noProof/>
          <w:sz w:val="24"/>
          <w:szCs w:val="24"/>
          <w:vertAlign w:val="superscript"/>
          <w:lang w:val="en-US"/>
        </w:rPr>
        <w:t>[228]</w:t>
      </w:r>
      <w:r w:rsidRPr="003A6AEB">
        <w:rPr>
          <w:rFonts w:ascii="Times New Roman" w:hAnsi="Times New Roman" w:cs="Times New Roman"/>
          <w:sz w:val="24"/>
          <w:szCs w:val="24"/>
          <w:lang w:val="en-US"/>
        </w:rPr>
        <w:t xml:space="preserve"> </w:t>
      </w:r>
      <w:r w:rsidRPr="003A6AEB">
        <w:rPr>
          <w:rFonts w:ascii="Times" w:hAnsi="Times" w:cs="Times New Roman"/>
          <w:sz w:val="24"/>
          <w:szCs w:val="24"/>
          <w:lang w:val="en-US"/>
        </w:rPr>
        <w:t xml:space="preserve">Bryson </w:t>
      </w:r>
      <w:r w:rsidRPr="003A6AEB">
        <w:rPr>
          <w:rFonts w:ascii="Times" w:hAnsi="Times" w:cs="Times New Roman"/>
          <w:i/>
          <w:sz w:val="24"/>
          <w:szCs w:val="24"/>
          <w:lang w:val="en-US"/>
        </w:rPr>
        <w:t>et al.</w:t>
      </w:r>
      <w:r w:rsidRPr="003A6AEB">
        <w:rPr>
          <w:rFonts w:ascii="Times" w:hAnsi="Times" w:cs="Times New Roman"/>
          <w:sz w:val="24"/>
          <w:szCs w:val="24"/>
          <w:lang w:val="en-US"/>
        </w:rPr>
        <w:t xml:space="preserve"> combined fluorescent microscopy with MRI to visualize pDNA delivery at different biological length scales. This was accomplished using oligoethyleneamine-based polycations that incorporated either luminescent europium (Eu</w:t>
      </w:r>
      <w:r w:rsidRPr="003A6AEB">
        <w:rPr>
          <w:rFonts w:ascii="Times" w:hAnsi="Times" w:cs="Times New Roman"/>
          <w:sz w:val="24"/>
          <w:szCs w:val="24"/>
          <w:vertAlign w:val="superscript"/>
          <w:lang w:val="en-US"/>
        </w:rPr>
        <w:t>3+</w:t>
      </w:r>
      <w:r w:rsidRPr="003A6AEB">
        <w:rPr>
          <w:rFonts w:ascii="Times" w:hAnsi="Times" w:cs="Times New Roman"/>
          <w:sz w:val="24"/>
          <w:szCs w:val="24"/>
          <w:lang w:val="en-US"/>
        </w:rPr>
        <w:t>) or paramagnetic gadolinium (Gd</w:t>
      </w:r>
      <w:r w:rsidRPr="003A6AEB">
        <w:rPr>
          <w:rFonts w:ascii="Times" w:hAnsi="Times" w:cs="Times New Roman"/>
          <w:sz w:val="24"/>
          <w:szCs w:val="24"/>
          <w:vertAlign w:val="superscript"/>
          <w:lang w:val="en-US"/>
        </w:rPr>
        <w:t>3+</w:t>
      </w:r>
      <w:r w:rsidRPr="003A6AEB">
        <w:rPr>
          <w:rFonts w:ascii="Times" w:hAnsi="Times" w:cs="Times New Roman"/>
          <w:sz w:val="24"/>
          <w:szCs w:val="24"/>
          <w:lang w:val="en-US"/>
        </w:rPr>
        <w:t>) chelators.</w:t>
      </w:r>
      <w:r w:rsidRPr="00456550">
        <w:rPr>
          <w:rFonts w:ascii="Times" w:eastAsia="Times New Roman" w:hAnsi="Times" w:cs="Times New Roman"/>
          <w:noProof/>
          <w:sz w:val="24"/>
          <w:szCs w:val="24"/>
          <w:vertAlign w:val="superscript"/>
          <w:lang w:val="en-US"/>
        </w:rPr>
        <w:t>[229]</w:t>
      </w:r>
      <w:r w:rsidRPr="003A6AEB">
        <w:rPr>
          <w:rFonts w:ascii="Times" w:hAnsi="Times" w:cs="Times New Roman"/>
          <w:sz w:val="24"/>
          <w:szCs w:val="24"/>
          <w:lang w:val="en-US"/>
        </w:rPr>
        <w:t xml:space="preserve"> The use of Gd</w:t>
      </w:r>
      <w:r w:rsidRPr="003A6AEB">
        <w:rPr>
          <w:rFonts w:ascii="Times" w:hAnsi="Times" w:cs="Times New Roman"/>
          <w:sz w:val="24"/>
          <w:szCs w:val="24"/>
          <w:vertAlign w:val="superscript"/>
          <w:lang w:val="en-US"/>
        </w:rPr>
        <w:t>3+</w:t>
      </w:r>
      <w:r w:rsidRPr="003A6AEB">
        <w:rPr>
          <w:rFonts w:ascii="Times" w:hAnsi="Times" w:cs="Times New Roman"/>
          <w:sz w:val="24"/>
          <w:szCs w:val="24"/>
          <w:lang w:val="en-US"/>
        </w:rPr>
        <w:t xml:space="preserve"> enables MRI of bulk cells, which showed bright</w:t>
      </w:r>
      <w:r w:rsidRPr="007705DA">
        <w:rPr>
          <w:rFonts w:ascii="Times" w:hAnsi="Times" w:cs="Times New Roman"/>
          <w:sz w:val="24"/>
          <w:szCs w:val="24"/>
          <w:lang w:val="en-US"/>
        </w:rPr>
        <w:t xml:space="preserve"> image contrast and allowed the visualization of effective intracellular delivery on the tissue scale. At the nm/</w:t>
      </w:r>
      <w:r w:rsidRPr="007705DA">
        <w:rPr>
          <w:rFonts w:ascii="Symbol" w:hAnsi="Symbol" w:cs="Times New Roman"/>
          <w:sz w:val="24"/>
          <w:szCs w:val="24"/>
          <w:lang w:val="en-US"/>
        </w:rPr>
        <w:t></w:t>
      </w:r>
      <w:r w:rsidRPr="007705DA">
        <w:rPr>
          <w:rFonts w:ascii="Times" w:hAnsi="Times" w:cs="Times New Roman"/>
          <w:sz w:val="24"/>
          <w:szCs w:val="24"/>
          <w:lang w:val="en-US"/>
        </w:rPr>
        <w:t>m length scale</w:t>
      </w:r>
      <w:r>
        <w:rPr>
          <w:rFonts w:ascii="Times" w:hAnsi="Times" w:cs="Times New Roman"/>
          <w:sz w:val="24"/>
          <w:szCs w:val="24"/>
          <w:lang w:val="en-US"/>
        </w:rPr>
        <w:t>,</w:t>
      </w:r>
      <w:r w:rsidRPr="007705DA">
        <w:rPr>
          <w:rFonts w:ascii="Times" w:hAnsi="Times" w:cs="Times New Roman"/>
          <w:sz w:val="24"/>
          <w:szCs w:val="24"/>
          <w:lang w:val="en-US"/>
        </w:rPr>
        <w:t xml:space="preserve"> pDNA delivery was measured by fluorescence microscopy using the Eu</w:t>
      </w:r>
      <w:r w:rsidRPr="007705DA">
        <w:rPr>
          <w:rFonts w:ascii="Times" w:hAnsi="Times" w:cs="Times New Roman"/>
          <w:sz w:val="24"/>
          <w:szCs w:val="24"/>
          <w:vertAlign w:val="superscript"/>
          <w:lang w:val="en-US"/>
        </w:rPr>
        <w:t xml:space="preserve">3+ </w:t>
      </w:r>
      <w:r w:rsidRPr="007705DA">
        <w:rPr>
          <w:rFonts w:ascii="Times" w:hAnsi="Times" w:cs="Times New Roman"/>
          <w:sz w:val="24"/>
          <w:szCs w:val="24"/>
          <w:lang w:val="en-US"/>
        </w:rPr>
        <w:t>labeled beacons and FITC labeled pDNA. Co-localization of FITC-pDNA and Eu</w:t>
      </w:r>
      <w:r w:rsidRPr="007705DA">
        <w:rPr>
          <w:rFonts w:ascii="Times" w:hAnsi="Times" w:cs="Times New Roman"/>
          <w:sz w:val="24"/>
          <w:szCs w:val="24"/>
          <w:vertAlign w:val="superscript"/>
          <w:lang w:val="en-US"/>
        </w:rPr>
        <w:t xml:space="preserve">3+ </w:t>
      </w:r>
      <w:r w:rsidRPr="007705DA">
        <w:rPr>
          <w:rFonts w:ascii="Times" w:hAnsi="Times" w:cs="Times New Roman"/>
          <w:sz w:val="24"/>
          <w:szCs w:val="24"/>
          <w:lang w:val="en-US"/>
        </w:rPr>
        <w:t>polymer luminescence could be observed as cytoplasmic punctate staining and a lower fraction was localized in the cell nucleus, which was proposed as a contributing factor to the low luciferase reporter gene expression that was obtained.</w:t>
      </w:r>
    </w:p>
    <w:p w:rsidR="007351C4" w:rsidRPr="007705DA" w:rsidRDefault="007351C4" w:rsidP="002052C2">
      <w:pPr>
        <w:shd w:val="clear" w:color="auto" w:fill="FFFFFF" w:themeFill="background1"/>
        <w:spacing w:after="0"/>
        <w:jc w:val="both"/>
        <w:outlineLvl w:val="0"/>
        <w:rPr>
          <w:rFonts w:ascii="Times" w:eastAsia="Times New Roman" w:hAnsi="Times" w:cs="Times New Roman"/>
          <w:sz w:val="24"/>
          <w:szCs w:val="24"/>
          <w:u w:val="single"/>
          <w:lang w:val="en-US"/>
        </w:rPr>
      </w:pPr>
    </w:p>
    <w:p w:rsidR="007351C4" w:rsidRPr="003A6AEB" w:rsidRDefault="007351C4" w:rsidP="002052C2">
      <w:pPr>
        <w:shd w:val="clear" w:color="auto" w:fill="FFFFFF" w:themeFill="background1"/>
        <w:spacing w:after="0"/>
        <w:jc w:val="both"/>
        <w:outlineLvl w:val="0"/>
        <w:rPr>
          <w:rFonts w:ascii="Times" w:eastAsia="Times New Roman" w:hAnsi="Times" w:cs="Times New Roman"/>
          <w:b/>
          <w:sz w:val="24"/>
          <w:szCs w:val="24"/>
          <w:lang w:val="en-US"/>
        </w:rPr>
      </w:pPr>
      <w:r w:rsidRPr="003A6AEB">
        <w:rPr>
          <w:rFonts w:ascii="Times" w:eastAsia="Times New Roman" w:hAnsi="Times" w:cs="Times New Roman"/>
          <w:b/>
          <w:sz w:val="24"/>
          <w:szCs w:val="24"/>
          <w:lang w:val="en-US"/>
        </w:rPr>
        <w:t>Monitoring Golgi Apparatus (GA) and Endoplasmic Reticulum (ER) delivery</w:t>
      </w:r>
    </w:p>
    <w:p w:rsidR="007351C4" w:rsidRPr="007A2008" w:rsidRDefault="007351C4" w:rsidP="002052C2">
      <w:pPr>
        <w:widowControl w:val="0"/>
        <w:shd w:val="clear" w:color="auto" w:fill="FFFFFF" w:themeFill="background1"/>
        <w:autoSpaceDE w:val="0"/>
        <w:autoSpaceDN w:val="0"/>
        <w:adjustRightInd w:val="0"/>
        <w:spacing w:after="0"/>
        <w:jc w:val="both"/>
        <w:rPr>
          <w:rFonts w:ascii="Times" w:eastAsia="Times New Roman" w:hAnsi="Times" w:cs="Times New Roman"/>
          <w:sz w:val="24"/>
          <w:szCs w:val="24"/>
          <w:lang w:val="en-US"/>
        </w:rPr>
      </w:pPr>
      <w:r w:rsidRPr="003A6AEB">
        <w:rPr>
          <w:rFonts w:ascii="Times" w:eastAsia="Times New Roman" w:hAnsi="Times" w:cs="Times New Roman"/>
          <w:sz w:val="24"/>
          <w:szCs w:val="24"/>
          <w:lang w:val="en-US"/>
        </w:rPr>
        <w:t>ER and GA delivery can be monitored with co-localization studies using dye</w:t>
      </w:r>
      <w:r w:rsidRPr="007A2008">
        <w:rPr>
          <w:rFonts w:ascii="Times" w:eastAsia="Times New Roman" w:hAnsi="Times" w:cs="Times New Roman"/>
          <w:sz w:val="24"/>
          <w:szCs w:val="24"/>
          <w:lang w:val="en-US"/>
        </w:rPr>
        <w:t>-labeled carriers</w:t>
      </w:r>
      <w:r w:rsidRPr="00456550">
        <w:rPr>
          <w:rFonts w:ascii="Times" w:eastAsia="Times New Roman" w:hAnsi="Times" w:cs="Times New Roman"/>
          <w:noProof/>
          <w:sz w:val="24"/>
          <w:szCs w:val="24"/>
          <w:vertAlign w:val="superscript"/>
          <w:lang w:val="en-US"/>
        </w:rPr>
        <w:t>[195]</w:t>
      </w:r>
      <w:r w:rsidRPr="007A2008">
        <w:rPr>
          <w:rFonts w:ascii="Times" w:eastAsia="Times New Roman" w:hAnsi="Times" w:cs="Times New Roman"/>
          <w:sz w:val="24"/>
          <w:szCs w:val="24"/>
          <w:lang w:val="en-US"/>
        </w:rPr>
        <w:t xml:space="preserve"> or fluorescent drugs</w:t>
      </w:r>
      <w:r w:rsidRPr="00456550">
        <w:rPr>
          <w:rFonts w:ascii="Times" w:eastAsia="Times New Roman" w:hAnsi="Times" w:cs="Times New Roman"/>
          <w:noProof/>
          <w:sz w:val="24"/>
          <w:szCs w:val="24"/>
          <w:vertAlign w:val="superscript"/>
          <w:lang w:val="en-US"/>
        </w:rPr>
        <w:t>[230]</w:t>
      </w:r>
      <w:r w:rsidRPr="007A2008">
        <w:rPr>
          <w:rFonts w:ascii="Times" w:eastAsia="Times New Roman" w:hAnsi="Times" w:cs="Times New Roman"/>
          <w:sz w:val="24"/>
          <w:szCs w:val="24"/>
          <w:lang w:val="en-US"/>
        </w:rPr>
        <w:t xml:space="preserve"> and GA and ER compartments stained with specific fluorescent markers. Vivero-Escoto and co-workers performed detailed studies to assess the intracellular trafficking pathways of fluorescein-labeled mesoporous silica nanoparticles (FMSNs) that present</w:t>
      </w:r>
      <w:r>
        <w:rPr>
          <w:rFonts w:ascii="Times" w:eastAsia="Times New Roman" w:hAnsi="Times" w:cs="Times New Roman"/>
          <w:sz w:val="24"/>
          <w:szCs w:val="24"/>
          <w:lang w:val="en-US"/>
        </w:rPr>
        <w:t>ed</w:t>
      </w:r>
      <w:r w:rsidRPr="007A2008">
        <w:rPr>
          <w:rFonts w:ascii="Times" w:eastAsia="Times New Roman" w:hAnsi="Times" w:cs="Times New Roman"/>
          <w:sz w:val="24"/>
          <w:szCs w:val="24"/>
          <w:lang w:val="en-US"/>
        </w:rPr>
        <w:t xml:space="preserve"> the cholera toxin subunit B (CTxB) tethered </w:t>
      </w:r>
      <w:r w:rsidRPr="007A2008">
        <w:rPr>
          <w:rFonts w:ascii="Times" w:eastAsia="Times New Roman" w:hAnsi="Times" w:cs="Times New Roman"/>
          <w:i/>
          <w:sz w:val="24"/>
          <w:szCs w:val="24"/>
          <w:lang w:val="en-US"/>
        </w:rPr>
        <w:t>via</w:t>
      </w:r>
      <w:r w:rsidRPr="007A2008">
        <w:rPr>
          <w:rFonts w:ascii="Times" w:eastAsia="Times New Roman" w:hAnsi="Times" w:cs="Times New Roman"/>
          <w:sz w:val="24"/>
          <w:szCs w:val="24"/>
          <w:lang w:val="en-US"/>
        </w:rPr>
        <w:t xml:space="preserve"> a PEG spacer on their surface. As controls</w:t>
      </w:r>
      <w:r>
        <w:rPr>
          <w:rFonts w:ascii="Times" w:eastAsia="Times New Roman" w:hAnsi="Times" w:cs="Times New Roman"/>
          <w:sz w:val="24"/>
          <w:szCs w:val="24"/>
          <w:lang w:val="en-US"/>
        </w:rPr>
        <w:t>,</w:t>
      </w:r>
      <w:r w:rsidRPr="007A2008">
        <w:rPr>
          <w:rFonts w:ascii="Times" w:eastAsia="Times New Roman" w:hAnsi="Times" w:cs="Times New Roman"/>
          <w:sz w:val="24"/>
          <w:szCs w:val="24"/>
          <w:lang w:val="en-US"/>
        </w:rPr>
        <w:t xml:space="preserve"> unmodified </w:t>
      </w:r>
      <w:r w:rsidRPr="007A2008">
        <w:rPr>
          <w:rFonts w:ascii="Times" w:hAnsi="Times" w:cs="Times New Roman"/>
          <w:sz w:val="24"/>
          <w:szCs w:val="24"/>
          <w:lang w:val="en-US"/>
        </w:rPr>
        <w:t xml:space="preserve">fluorescein-labeled MSNs (FMSNs) and PEG modified FMSNs (PEGC-MSNs) were used. </w:t>
      </w:r>
      <w:r w:rsidRPr="007A2008">
        <w:rPr>
          <w:rFonts w:ascii="Times" w:hAnsi="Times" w:cs="Times New Roman"/>
          <w:sz w:val="24"/>
          <w:szCs w:val="24"/>
          <w:lang w:val="en-US"/>
        </w:rPr>
        <w:lastRenderedPageBreak/>
        <w:t xml:space="preserve">Intracellular trafficking was studied by CLSM using lysosomal, ER and GA specific stains. FMSNs and PEGC-FMSNs were co-localized exclusively in the cell lysosomes. Interestingly, a significantly lower amount of CTxB-FMSNs was found in the lysosomes. Co-localization of CTxB-FMSNs with the GA confirmed that a certain number of CTxB-FMSN particles targeted the GA following uptake and a little amount was finally localized in the ER. In a second step, the ability of the CTxB-FMSN particles to deliver a model fluorescent dye to ER was investigated. To this end, propidium iodide (PI) loaded particles were incubated with Hela cells for 1 hour. Imaging 24 hours post-incubation revealed the co-localization of PI with ER, indicating that the membrane impermeable dye was transported by the CTxB-FMSN particles </w:t>
      </w:r>
      <w:r w:rsidRPr="007A2008">
        <w:rPr>
          <w:rFonts w:ascii="Times" w:hAnsi="Times" w:cs="Times New Roman"/>
          <w:i/>
          <w:sz w:val="24"/>
          <w:szCs w:val="24"/>
          <w:lang w:val="en-US"/>
        </w:rPr>
        <w:t>via</w:t>
      </w:r>
      <w:r w:rsidRPr="007A2008">
        <w:rPr>
          <w:rFonts w:ascii="Times" w:hAnsi="Times" w:cs="Times New Roman"/>
          <w:sz w:val="24"/>
          <w:szCs w:val="24"/>
          <w:lang w:val="en-US"/>
        </w:rPr>
        <w:t xml:space="preserve"> the GA and finally accumulated in the ER.</w:t>
      </w:r>
      <w:r w:rsidRPr="00456550">
        <w:rPr>
          <w:rFonts w:ascii="Times" w:eastAsia="Times New Roman" w:hAnsi="Times" w:cs="Times New Roman"/>
          <w:noProof/>
          <w:sz w:val="24"/>
          <w:szCs w:val="24"/>
          <w:vertAlign w:val="superscript"/>
          <w:lang w:val="en-US"/>
        </w:rPr>
        <w:t>[193]</w:t>
      </w:r>
    </w:p>
    <w:p w:rsidR="007351C4" w:rsidRPr="007A2008" w:rsidRDefault="007351C4" w:rsidP="002052C2">
      <w:pPr>
        <w:widowControl w:val="0"/>
        <w:autoSpaceDE w:val="0"/>
        <w:autoSpaceDN w:val="0"/>
        <w:adjustRightInd w:val="0"/>
        <w:spacing w:after="0"/>
        <w:jc w:val="both"/>
        <w:rPr>
          <w:rFonts w:ascii="Times" w:eastAsia="Times New Roman" w:hAnsi="Times" w:cs="Times New Roman"/>
          <w:sz w:val="24"/>
          <w:szCs w:val="24"/>
          <w:lang w:val="en-US"/>
        </w:rPr>
      </w:pPr>
      <w:r w:rsidRPr="007A2008">
        <w:rPr>
          <w:rFonts w:ascii="Times" w:eastAsia="Times New Roman" w:hAnsi="Times" w:cs="Times New Roman"/>
          <w:sz w:val="24"/>
          <w:szCs w:val="24"/>
          <w:lang w:val="en-US"/>
        </w:rPr>
        <w:t xml:space="preserve">QDs have also been used to monitor trafficking of polymer nanomedicines to the ER and GA. In one example Shen </w:t>
      </w:r>
      <w:r w:rsidRPr="007A2008">
        <w:rPr>
          <w:rFonts w:ascii="Times" w:eastAsia="Times New Roman" w:hAnsi="Times" w:cs="Times New Roman"/>
          <w:i/>
          <w:sz w:val="24"/>
          <w:szCs w:val="24"/>
          <w:lang w:val="en-US"/>
        </w:rPr>
        <w:t>et al</w:t>
      </w:r>
      <w:r w:rsidRPr="007A2008">
        <w:rPr>
          <w:rFonts w:ascii="Times" w:eastAsia="Times New Roman" w:hAnsi="Times" w:cs="Times New Roman"/>
          <w:sz w:val="24"/>
          <w:szCs w:val="24"/>
          <w:lang w:val="en-US"/>
        </w:rPr>
        <w:t>. prepared Si-QDs coated with Pluronic F127 and demonstrated the selective labeling of the ER within live human umbilical vein endothelial cells (HUVECs).</w:t>
      </w:r>
      <w:r w:rsidRPr="00456550">
        <w:rPr>
          <w:rFonts w:ascii="Times" w:eastAsia="Times New Roman" w:hAnsi="Times" w:cs="Times New Roman"/>
          <w:noProof/>
          <w:sz w:val="24"/>
          <w:szCs w:val="24"/>
          <w:vertAlign w:val="superscript"/>
          <w:lang w:val="en-US"/>
        </w:rPr>
        <w:t>[196]</w:t>
      </w:r>
      <w:r w:rsidRPr="007A2008">
        <w:rPr>
          <w:rFonts w:ascii="Times" w:eastAsia="Times New Roman" w:hAnsi="Times" w:cs="Times New Roman"/>
          <w:sz w:val="24"/>
          <w:szCs w:val="24"/>
          <w:lang w:val="en-US"/>
        </w:rPr>
        <w:t xml:space="preserve"> Gao </w:t>
      </w:r>
      <w:r w:rsidRPr="007A2008">
        <w:rPr>
          <w:rFonts w:ascii="Times" w:eastAsia="Times New Roman" w:hAnsi="Times" w:cs="Times New Roman"/>
          <w:i/>
          <w:sz w:val="24"/>
          <w:szCs w:val="24"/>
          <w:lang w:val="en-US"/>
        </w:rPr>
        <w:t>et al</w:t>
      </w:r>
      <w:r w:rsidRPr="007A2008">
        <w:rPr>
          <w:rFonts w:ascii="Times" w:eastAsia="Times New Roman" w:hAnsi="Times" w:cs="Times New Roman"/>
          <w:sz w:val="24"/>
          <w:szCs w:val="24"/>
          <w:lang w:val="en-US"/>
        </w:rPr>
        <w:t>. encapsulated CdSe/ZnS QDs in the core of PEG-</w:t>
      </w:r>
      <w:r w:rsidRPr="007A2008">
        <w:rPr>
          <w:rFonts w:ascii="Times" w:eastAsia="Times New Roman" w:hAnsi="Times" w:cs="Times New Roman"/>
          <w:i/>
          <w:sz w:val="24"/>
          <w:szCs w:val="24"/>
          <w:lang w:val="en-US"/>
        </w:rPr>
        <w:t>b</w:t>
      </w:r>
      <w:r w:rsidRPr="007A2008">
        <w:rPr>
          <w:rFonts w:ascii="Times" w:eastAsia="Times New Roman" w:hAnsi="Times" w:cs="Times New Roman"/>
          <w:sz w:val="24"/>
          <w:szCs w:val="24"/>
          <w:lang w:val="en-US"/>
        </w:rPr>
        <w:t xml:space="preserve">-PLA nanoparticles, which were subsequently functionalized to present wheat germ agglutinin (WGA) on the surface. Co-localization studies revealed that the cellular uptake occurred </w:t>
      </w:r>
      <w:r w:rsidRPr="007A2008">
        <w:rPr>
          <w:rFonts w:ascii="Times" w:eastAsia="Times New Roman" w:hAnsi="Times" w:cs="Times New Roman"/>
          <w:i/>
          <w:sz w:val="24"/>
          <w:szCs w:val="24"/>
          <w:lang w:val="en-US"/>
        </w:rPr>
        <w:t>via</w:t>
      </w:r>
      <w:r w:rsidRPr="007A2008">
        <w:rPr>
          <w:rFonts w:ascii="Times" w:eastAsia="Times New Roman" w:hAnsi="Times" w:cs="Times New Roman"/>
          <w:sz w:val="24"/>
          <w:szCs w:val="24"/>
          <w:lang w:val="en-US"/>
        </w:rPr>
        <w:t xml:space="preserve"> WGA-mediated receptor endocytosis and both clathrin and caveolae-mediated mechanisms were involved. Intracellular tracking of the carried QDs revealed co-localization of the nanoparticles with both GA and lysosomes.</w:t>
      </w:r>
      <w:r w:rsidRPr="00456550">
        <w:rPr>
          <w:rFonts w:ascii="Times" w:eastAsia="Times New Roman" w:hAnsi="Times" w:cs="Times New Roman"/>
          <w:noProof/>
          <w:sz w:val="24"/>
          <w:szCs w:val="24"/>
          <w:vertAlign w:val="superscript"/>
          <w:lang w:val="en-US"/>
        </w:rPr>
        <w:t>[197]</w:t>
      </w:r>
    </w:p>
    <w:p w:rsidR="007351C4" w:rsidRDefault="007351C4" w:rsidP="002052C2">
      <w:pPr>
        <w:spacing w:after="0"/>
        <w:jc w:val="both"/>
        <w:outlineLvl w:val="0"/>
        <w:rPr>
          <w:rFonts w:ascii="Times" w:eastAsia="Times New Roman" w:hAnsi="Times" w:cs="Times New Roman"/>
          <w:b/>
          <w:sz w:val="28"/>
          <w:szCs w:val="28"/>
          <w:lang w:val="en-US"/>
        </w:rPr>
      </w:pPr>
    </w:p>
    <w:p w:rsidR="007351C4" w:rsidRPr="00F4598D" w:rsidRDefault="007351C4" w:rsidP="002052C2">
      <w:pPr>
        <w:spacing w:after="0"/>
        <w:jc w:val="both"/>
        <w:outlineLvl w:val="0"/>
        <w:rPr>
          <w:rFonts w:ascii="Times" w:eastAsia="Times New Roman" w:hAnsi="Times" w:cs="Times New Roman"/>
          <w:b/>
          <w:sz w:val="28"/>
          <w:szCs w:val="28"/>
          <w:lang w:val="en-US"/>
        </w:rPr>
      </w:pPr>
      <w:r w:rsidRPr="00F4598D">
        <w:rPr>
          <w:rFonts w:ascii="Times" w:eastAsia="Times New Roman" w:hAnsi="Times" w:cs="Times New Roman"/>
          <w:b/>
          <w:sz w:val="28"/>
          <w:szCs w:val="28"/>
          <w:lang w:val="en-US"/>
        </w:rPr>
        <w:t xml:space="preserve">Conclusions </w:t>
      </w:r>
    </w:p>
    <w:p w:rsidR="007351C4" w:rsidRDefault="007351C4" w:rsidP="002052C2">
      <w:pPr>
        <w:pStyle w:val="TAMainText"/>
        <w:ind w:firstLine="0"/>
        <w:outlineLvl w:val="0"/>
        <w:rPr>
          <w:szCs w:val="24"/>
        </w:rPr>
      </w:pPr>
      <w:r w:rsidRPr="003A6AEB">
        <w:rPr>
          <w:szCs w:val="24"/>
        </w:rPr>
        <w:t>Polymer conjugates and other polymer-based nanocarriers have been shown to be very efficient to improve the delivery of chemotherapeutics. There are, however, still various important (and scientifically interesting) challenges ahead, which if they can be addressed, will help to further improve the performance of polymer-based anticancer nanomedicines. One important objective (which is outside the scope of this article) is to improve control o</w:t>
      </w:r>
      <w:r>
        <w:rPr>
          <w:szCs w:val="24"/>
        </w:rPr>
        <w:t>ver</w:t>
      </w:r>
      <w:r w:rsidRPr="003A6AEB">
        <w:rPr>
          <w:szCs w:val="24"/>
        </w:rPr>
        <w:t xml:space="preserve"> biodistribution as most </w:t>
      </w:r>
      <w:r w:rsidRPr="003A6AEB">
        <w:rPr>
          <w:i/>
          <w:szCs w:val="24"/>
        </w:rPr>
        <w:t>in vivo</w:t>
      </w:r>
      <w:r w:rsidRPr="003A6AEB">
        <w:rPr>
          <w:szCs w:val="24"/>
        </w:rPr>
        <w:t xml:space="preserve"> studies still show very significant accumulation of polymer nanomedicines in off-target organs. Also on the cellular level there are several challenges. How to design nanomedicines that are efficiently internalized by cancer cells? In addition to clathrin-mediated endocytosis, are there other </w:t>
      </w:r>
      <w:r w:rsidRPr="003A6AEB">
        <w:rPr>
          <w:szCs w:val="24"/>
        </w:rPr>
        <w:lastRenderedPageBreak/>
        <w:t xml:space="preserve">internalization pathways that can be used? Can polymer nanomedicines be designed in such a way that their intracellular trafficking pathways can be guided to the location where the drug is needed? The last questions are particularly pertinent in case of delivery of biologics that are prone to degrade. The aim of this review article has been to illustrate the progress that has been made towards answering (some of) these questions. This progress rests on three pillars: (i) cell biology and the continuously growing insights in cellular internalization and </w:t>
      </w:r>
      <w:r>
        <w:rPr>
          <w:szCs w:val="24"/>
        </w:rPr>
        <w:t>trafficking mechanisms and path</w:t>
      </w:r>
      <w:r w:rsidRPr="003A6AEB">
        <w:rPr>
          <w:szCs w:val="24"/>
        </w:rPr>
        <w:t>ways; (ii) polymer science and the ever growing possibilities to synthesize ca</w:t>
      </w:r>
      <w:r w:rsidRPr="00EC681B">
        <w:rPr>
          <w:szCs w:val="24"/>
        </w:rPr>
        <w:t xml:space="preserve">rriers and particles and (iii) biological imaging and analysis techniques, which make it possible to study live cells and provide resolutions that now </w:t>
      </w:r>
      <w:r w:rsidR="00A67019" w:rsidRPr="00EC681B">
        <w:rPr>
          <w:szCs w:val="24"/>
        </w:rPr>
        <w:t xml:space="preserve">provide </w:t>
      </w:r>
      <w:r w:rsidRPr="00EC681B">
        <w:rPr>
          <w:szCs w:val="24"/>
        </w:rPr>
        <w:t xml:space="preserve">insight at the subcellular level. For instance, advanced imaging techniques such as super-resolution far-field optical microscopy </w:t>
      </w:r>
      <w:r w:rsidR="00252ECA" w:rsidRPr="00EC681B">
        <w:rPr>
          <w:szCs w:val="24"/>
        </w:rPr>
        <w:t xml:space="preserve">allow </w:t>
      </w:r>
      <w:r w:rsidRPr="00EC681B">
        <w:rPr>
          <w:szCs w:val="24"/>
        </w:rPr>
        <w:t xml:space="preserve">to </w:t>
      </w:r>
      <w:r w:rsidR="00252ECA" w:rsidRPr="00EC681B">
        <w:rPr>
          <w:szCs w:val="24"/>
        </w:rPr>
        <w:t xml:space="preserve">overcome </w:t>
      </w:r>
      <w:r w:rsidRPr="00EC681B">
        <w:rPr>
          <w:szCs w:val="24"/>
        </w:rPr>
        <w:t>the spatial resolution limitations of conventional optical microscopy, pushing image resolution down to the nanometer scale.</w:t>
      </w:r>
      <w:r w:rsidRPr="00EC681B">
        <w:rPr>
          <w:noProof/>
          <w:szCs w:val="24"/>
          <w:vertAlign w:val="superscript"/>
        </w:rPr>
        <w:t>[231]</w:t>
      </w:r>
      <w:r w:rsidRPr="00EC681B">
        <w:rPr>
          <w:szCs w:val="24"/>
        </w:rPr>
        <w:t xml:space="preserve"> Some of these techniques, such as stochastic optical reconstruction microscopy (STORM)</w:t>
      </w:r>
      <w:r w:rsidRPr="00EC681B">
        <w:rPr>
          <w:noProof/>
          <w:szCs w:val="24"/>
          <w:vertAlign w:val="superscript"/>
        </w:rPr>
        <w:t>[232]</w:t>
      </w:r>
      <w:r w:rsidRPr="00EC681B">
        <w:rPr>
          <w:szCs w:val="24"/>
        </w:rPr>
        <w:t xml:space="preserve"> and stimulated emission depletion (</w:t>
      </w:r>
      <w:r w:rsidRPr="00EC681B">
        <w:rPr>
          <w:rFonts w:cs="Times"/>
          <w:color w:val="000000"/>
          <w:szCs w:val="24"/>
          <w:shd w:val="clear" w:color="auto" w:fill="FFFFFF"/>
        </w:rPr>
        <w:t>STED) microscopy</w:t>
      </w:r>
      <w:r w:rsidRPr="00EC681B">
        <w:rPr>
          <w:rFonts w:cs="Times"/>
          <w:noProof/>
          <w:color w:val="000000"/>
          <w:szCs w:val="24"/>
          <w:shd w:val="clear" w:color="auto" w:fill="FFFFFF"/>
          <w:vertAlign w:val="superscript"/>
        </w:rPr>
        <w:t>[233]</w:t>
      </w:r>
      <w:r w:rsidRPr="00EC681B">
        <w:rPr>
          <w:rFonts w:cs="Times"/>
          <w:color w:val="000000"/>
          <w:szCs w:val="24"/>
          <w:shd w:val="clear" w:color="auto" w:fill="FFFFFF"/>
        </w:rPr>
        <w:t xml:space="preserve"> </w:t>
      </w:r>
      <w:r w:rsidRPr="00EC681B">
        <w:rPr>
          <w:szCs w:val="24"/>
        </w:rPr>
        <w:t xml:space="preserve">have </w:t>
      </w:r>
      <w:r w:rsidR="00252ECA" w:rsidRPr="00EC681B">
        <w:rPr>
          <w:szCs w:val="24"/>
        </w:rPr>
        <w:t xml:space="preserve">already </w:t>
      </w:r>
      <w:r w:rsidRPr="00EC681B">
        <w:rPr>
          <w:szCs w:val="24"/>
        </w:rPr>
        <w:t>been explored to investigate intracellular trafficking of nanoparticles. The examples discussed in this article, show</w:t>
      </w:r>
      <w:r w:rsidRPr="003A6AEB">
        <w:rPr>
          <w:szCs w:val="24"/>
        </w:rPr>
        <w:t xml:space="preserve"> that, while great advances have been made in controlling cellular internalization and intracellular trafficking pathways, there is still room and need for further improvement. We are confident that further advances at the exciting intersection of cell biology, polymer science and biological analysis and imaging will pave the way to a further improved polymer nanomedicines and therapies. </w:t>
      </w:r>
    </w:p>
    <w:p w:rsidR="007351C4" w:rsidRPr="005E00E5" w:rsidRDefault="007351C4" w:rsidP="002052C2">
      <w:pPr>
        <w:pStyle w:val="TAMainText"/>
        <w:ind w:firstLine="0"/>
        <w:outlineLvl w:val="0"/>
        <w:rPr>
          <w:highlight w:val="yellow"/>
        </w:rPr>
      </w:pPr>
    </w:p>
    <w:p w:rsidR="007351C4" w:rsidRPr="003E0100" w:rsidRDefault="007351C4" w:rsidP="002052C2">
      <w:pPr>
        <w:spacing w:after="0"/>
        <w:jc w:val="both"/>
        <w:outlineLvl w:val="0"/>
        <w:rPr>
          <w:rFonts w:ascii="Times" w:eastAsia="Times New Roman" w:hAnsi="Times" w:cs="Times New Roman"/>
          <w:sz w:val="24"/>
          <w:szCs w:val="24"/>
          <w:lang w:val="en-US"/>
        </w:rPr>
      </w:pPr>
      <w:r w:rsidRPr="00B51053">
        <w:rPr>
          <w:rFonts w:ascii="Times" w:eastAsia="Times New Roman" w:hAnsi="Times" w:cs="Times New Roman"/>
          <w:b/>
          <w:sz w:val="24"/>
          <w:szCs w:val="24"/>
          <w:lang w:val="en-US"/>
        </w:rPr>
        <w:t>Acknowledgements:</w:t>
      </w:r>
      <w:r w:rsidRPr="003A6AEB">
        <w:rPr>
          <w:rFonts w:ascii="Times" w:eastAsia="Times New Roman" w:hAnsi="Times" w:cs="Times New Roman"/>
          <w:sz w:val="24"/>
          <w:szCs w:val="24"/>
          <w:lang w:val="en-US"/>
        </w:rPr>
        <w:t xml:space="preserve"> Financial support by the Swiss National Science Foundation (SNSF) is gratefully acknowledged. The authors thank Prof. S. Y. Liu (USTC, </w:t>
      </w:r>
      <w:r w:rsidR="00B51053" w:rsidRPr="003A6AEB">
        <w:rPr>
          <w:rFonts w:ascii="Times" w:eastAsia="Times New Roman" w:hAnsi="Times" w:cs="Times New Roman"/>
          <w:sz w:val="24"/>
          <w:szCs w:val="24"/>
          <w:lang w:val="en-US"/>
        </w:rPr>
        <w:t>Hefei</w:t>
      </w:r>
      <w:r w:rsidRPr="003A6AEB">
        <w:rPr>
          <w:rFonts w:ascii="Times" w:eastAsia="Times New Roman" w:hAnsi="Times" w:cs="Times New Roman"/>
          <w:sz w:val="24"/>
          <w:szCs w:val="24"/>
          <w:lang w:val="en-US"/>
        </w:rPr>
        <w:t>) for providing Figure 2.</w:t>
      </w:r>
    </w:p>
    <w:p w:rsidR="007351C4" w:rsidRDefault="007351C4" w:rsidP="002052C2">
      <w:pPr>
        <w:spacing w:after="0"/>
        <w:jc w:val="both"/>
        <w:rPr>
          <w:rFonts w:ascii="Times" w:eastAsia="Times New Roman" w:hAnsi="Times" w:cs="Times New Roman"/>
          <w:b/>
          <w:lang w:val="en-US"/>
        </w:rPr>
      </w:pPr>
    </w:p>
    <w:p w:rsidR="004E5187" w:rsidRPr="004E5187" w:rsidRDefault="004E5187" w:rsidP="002052C2">
      <w:pPr>
        <w:spacing w:after="0"/>
        <w:jc w:val="both"/>
        <w:rPr>
          <w:rFonts w:ascii="Times" w:eastAsia="Times New Roman" w:hAnsi="Times" w:cs="Times New Roman"/>
          <w:b/>
          <w:sz w:val="28"/>
          <w:szCs w:val="28"/>
          <w:lang w:val="en-US"/>
        </w:rPr>
      </w:pPr>
      <w:r w:rsidRPr="004E5187">
        <w:rPr>
          <w:rFonts w:ascii="Times" w:eastAsia="Times New Roman" w:hAnsi="Times" w:cs="Times New Roman"/>
          <w:b/>
          <w:sz w:val="28"/>
          <w:szCs w:val="28"/>
          <w:lang w:val="en-US"/>
        </w:rPr>
        <w:t>References</w:t>
      </w:r>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 w:name="_ENREF_1"/>
      <w:r w:rsidRPr="00AB0AFF">
        <w:rPr>
          <w:rFonts w:ascii="Times New Roman" w:eastAsia="Times New Roman" w:hAnsi="Times New Roman" w:cs="Times New Roman"/>
          <w:noProof/>
          <w:sz w:val="24"/>
          <w:szCs w:val="24"/>
          <w:lang w:val="en-US"/>
        </w:rPr>
        <w:t xml:space="preserve">[1] </w:t>
      </w:r>
      <w:r w:rsidRPr="00AB0AFF">
        <w:rPr>
          <w:rFonts w:ascii="Times New Roman" w:eastAsia="Times New Roman" w:hAnsi="Times New Roman" w:cs="Times New Roman"/>
          <w:noProof/>
          <w:sz w:val="24"/>
          <w:szCs w:val="24"/>
          <w:lang w:val="en-US"/>
        </w:rPr>
        <w:tab/>
        <w:t xml:space="preserve">R. Duncan, </w:t>
      </w:r>
      <w:r w:rsidRPr="00AB0AFF">
        <w:rPr>
          <w:rFonts w:ascii="Times New Roman" w:eastAsia="Times New Roman" w:hAnsi="Times New Roman" w:cs="Times New Roman"/>
          <w:i/>
          <w:noProof/>
          <w:sz w:val="24"/>
          <w:szCs w:val="24"/>
          <w:lang w:val="en-US"/>
        </w:rPr>
        <w:t>Nat. Rev. Cancer</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2006</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6</w:t>
      </w:r>
      <w:r w:rsidRPr="00AB0AFF">
        <w:rPr>
          <w:rFonts w:ascii="Times New Roman" w:eastAsia="Times New Roman" w:hAnsi="Times New Roman" w:cs="Times New Roman"/>
          <w:noProof/>
          <w:sz w:val="24"/>
          <w:szCs w:val="24"/>
          <w:lang w:val="en-US"/>
        </w:rPr>
        <w:t>, 688.</w:t>
      </w:r>
      <w:bookmarkEnd w:id="1"/>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2" w:name="_ENREF_2"/>
      <w:r w:rsidRPr="00AB0AFF">
        <w:rPr>
          <w:rFonts w:ascii="Times New Roman" w:eastAsia="Times New Roman" w:hAnsi="Times New Roman" w:cs="Times New Roman"/>
          <w:noProof/>
          <w:sz w:val="24"/>
          <w:szCs w:val="24"/>
          <w:lang w:val="de-CH"/>
        </w:rPr>
        <w:t xml:space="preserve">[2] </w:t>
      </w:r>
      <w:r w:rsidRPr="00AB0AFF">
        <w:rPr>
          <w:rFonts w:ascii="Times New Roman" w:eastAsia="Times New Roman" w:hAnsi="Times New Roman" w:cs="Times New Roman"/>
          <w:noProof/>
          <w:sz w:val="24"/>
          <w:szCs w:val="24"/>
          <w:lang w:val="de-CH"/>
        </w:rPr>
        <w:tab/>
        <w:t xml:space="preserve">A. Z. Wang, R. Langer, O. C. Farokhzad, </w:t>
      </w:r>
      <w:r w:rsidRPr="00AB0AFF">
        <w:rPr>
          <w:rFonts w:ascii="Times New Roman" w:eastAsia="Times New Roman" w:hAnsi="Times New Roman" w:cs="Times New Roman"/>
          <w:i/>
          <w:noProof/>
          <w:sz w:val="24"/>
          <w:szCs w:val="24"/>
          <w:lang w:val="de-CH"/>
        </w:rPr>
        <w:t xml:space="preserve">Annu. </w:t>
      </w:r>
      <w:r w:rsidRPr="00AB0AFF">
        <w:rPr>
          <w:rFonts w:ascii="Times New Roman" w:eastAsia="Times New Roman" w:hAnsi="Times New Roman" w:cs="Times New Roman"/>
          <w:i/>
          <w:noProof/>
          <w:sz w:val="24"/>
          <w:szCs w:val="24"/>
          <w:lang w:val="en-US"/>
        </w:rPr>
        <w:t>Rev. Med.</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2012</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63</w:t>
      </w:r>
      <w:r w:rsidRPr="00AB0AFF">
        <w:rPr>
          <w:rFonts w:ascii="Times New Roman" w:eastAsia="Times New Roman" w:hAnsi="Times New Roman" w:cs="Times New Roman"/>
          <w:noProof/>
          <w:sz w:val="24"/>
          <w:szCs w:val="24"/>
          <w:lang w:val="en-US"/>
        </w:rPr>
        <w:t>, 185.</w:t>
      </w:r>
      <w:bookmarkEnd w:id="2"/>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3" w:name="_ENREF_3"/>
      <w:r w:rsidRPr="00AB0AFF">
        <w:rPr>
          <w:rFonts w:ascii="Times New Roman" w:eastAsia="Times New Roman" w:hAnsi="Times New Roman" w:cs="Times New Roman"/>
          <w:noProof/>
          <w:sz w:val="24"/>
          <w:szCs w:val="24"/>
          <w:lang w:val="en-US"/>
        </w:rPr>
        <w:t xml:space="preserve">[3] </w:t>
      </w:r>
      <w:r w:rsidRPr="00AB0AFF">
        <w:rPr>
          <w:rFonts w:ascii="Times New Roman" w:eastAsia="Times New Roman" w:hAnsi="Times New Roman" w:cs="Times New Roman"/>
          <w:noProof/>
          <w:sz w:val="24"/>
          <w:szCs w:val="24"/>
          <w:lang w:val="en-US"/>
        </w:rPr>
        <w:tab/>
        <w:t xml:space="preserve">H. Maeda, H. Nakamura, J. Fang, </w:t>
      </w:r>
      <w:r w:rsidRPr="00AB0AFF">
        <w:rPr>
          <w:rFonts w:ascii="Times New Roman" w:eastAsia="Times New Roman" w:hAnsi="Times New Roman" w:cs="Times New Roman"/>
          <w:i/>
          <w:noProof/>
          <w:sz w:val="24"/>
          <w:szCs w:val="24"/>
          <w:lang w:val="en-US"/>
        </w:rPr>
        <w:t>Adv. Drug. Deliver. Rev.</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2013</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65</w:t>
      </w:r>
      <w:r w:rsidRPr="00AB0AFF">
        <w:rPr>
          <w:rFonts w:ascii="Times New Roman" w:eastAsia="Times New Roman" w:hAnsi="Times New Roman" w:cs="Times New Roman"/>
          <w:noProof/>
          <w:sz w:val="24"/>
          <w:szCs w:val="24"/>
          <w:lang w:val="en-US"/>
        </w:rPr>
        <w:t>, 71.</w:t>
      </w:r>
      <w:bookmarkEnd w:id="3"/>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4" w:name="_ENREF_4"/>
      <w:r w:rsidRPr="00AB0AFF">
        <w:rPr>
          <w:rFonts w:ascii="Times New Roman" w:eastAsia="Times New Roman" w:hAnsi="Times New Roman" w:cs="Times New Roman"/>
          <w:noProof/>
          <w:sz w:val="24"/>
          <w:szCs w:val="24"/>
          <w:lang w:val="en-US"/>
        </w:rPr>
        <w:t xml:space="preserve">[4] </w:t>
      </w:r>
      <w:r w:rsidRPr="00AB0AFF">
        <w:rPr>
          <w:rFonts w:ascii="Times New Roman" w:eastAsia="Times New Roman" w:hAnsi="Times New Roman" w:cs="Times New Roman"/>
          <w:noProof/>
          <w:sz w:val="24"/>
          <w:szCs w:val="24"/>
          <w:lang w:val="en-US"/>
        </w:rPr>
        <w:tab/>
        <w:t xml:space="preserve">L. A. Bareford,  P. W. Swaan, </w:t>
      </w:r>
      <w:r w:rsidRPr="00AB0AFF">
        <w:rPr>
          <w:rFonts w:ascii="Times New Roman" w:eastAsia="Times New Roman" w:hAnsi="Times New Roman" w:cs="Times New Roman"/>
          <w:i/>
          <w:noProof/>
          <w:sz w:val="24"/>
          <w:szCs w:val="24"/>
          <w:lang w:val="en-US"/>
        </w:rPr>
        <w:t>Adv. Drug. Deliver. Rev.</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2007</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59</w:t>
      </w:r>
      <w:r w:rsidRPr="00AB0AFF">
        <w:rPr>
          <w:rFonts w:ascii="Times New Roman" w:eastAsia="Times New Roman" w:hAnsi="Times New Roman" w:cs="Times New Roman"/>
          <w:noProof/>
          <w:sz w:val="24"/>
          <w:szCs w:val="24"/>
          <w:lang w:val="en-US"/>
        </w:rPr>
        <w:t>, 748.</w:t>
      </w:r>
      <w:bookmarkEnd w:id="4"/>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5" w:name="_ENREF_5"/>
      <w:r w:rsidRPr="00AB0AFF">
        <w:rPr>
          <w:rFonts w:ascii="Times New Roman" w:eastAsia="Times New Roman" w:hAnsi="Times New Roman" w:cs="Times New Roman"/>
          <w:noProof/>
          <w:sz w:val="24"/>
          <w:szCs w:val="24"/>
          <w:lang w:val="en-US"/>
        </w:rPr>
        <w:lastRenderedPageBreak/>
        <w:t xml:space="preserve">[5] </w:t>
      </w:r>
      <w:r w:rsidRPr="00AB0AFF">
        <w:rPr>
          <w:rFonts w:ascii="Times New Roman" w:eastAsia="Times New Roman" w:hAnsi="Times New Roman" w:cs="Times New Roman"/>
          <w:noProof/>
          <w:sz w:val="24"/>
          <w:szCs w:val="24"/>
          <w:lang w:val="en-US"/>
        </w:rPr>
        <w:tab/>
        <w:t xml:space="preserve">A. Akinc,  G. Battaglia, </w:t>
      </w:r>
      <w:r w:rsidRPr="00AB0AFF">
        <w:rPr>
          <w:rFonts w:ascii="Times New Roman" w:eastAsia="Times New Roman" w:hAnsi="Times New Roman" w:cs="Times New Roman"/>
          <w:i/>
          <w:noProof/>
          <w:sz w:val="24"/>
          <w:szCs w:val="24"/>
          <w:lang w:val="en-US"/>
        </w:rPr>
        <w:t>Csh Perspect. Biol.</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2013</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5</w:t>
      </w:r>
      <w:r w:rsidRPr="00AB0AFF">
        <w:rPr>
          <w:rFonts w:ascii="Times New Roman" w:eastAsia="Times New Roman" w:hAnsi="Times New Roman" w:cs="Times New Roman"/>
          <w:noProof/>
          <w:sz w:val="24"/>
          <w:szCs w:val="24"/>
          <w:lang w:val="en-US"/>
        </w:rPr>
        <w:t>.</w:t>
      </w:r>
      <w:bookmarkEnd w:id="5"/>
    </w:p>
    <w:p w:rsidR="004E5187" w:rsidRPr="00AB0AFF" w:rsidRDefault="004E5187" w:rsidP="004E5187">
      <w:pPr>
        <w:spacing w:after="0"/>
        <w:jc w:val="both"/>
        <w:rPr>
          <w:rFonts w:ascii="Times New Roman" w:eastAsia="Times New Roman" w:hAnsi="Times New Roman" w:cs="Times New Roman"/>
          <w:noProof/>
          <w:sz w:val="24"/>
          <w:szCs w:val="24"/>
          <w:lang w:val="de-CH"/>
        </w:rPr>
      </w:pPr>
      <w:bookmarkStart w:id="6" w:name="_ENREF_6"/>
      <w:r w:rsidRPr="00AB0AFF">
        <w:rPr>
          <w:rFonts w:ascii="Times New Roman" w:eastAsia="Times New Roman" w:hAnsi="Times New Roman" w:cs="Times New Roman"/>
          <w:noProof/>
          <w:sz w:val="24"/>
          <w:szCs w:val="24"/>
          <w:lang w:val="en-US"/>
        </w:rPr>
        <w:t xml:space="preserve">[6] </w:t>
      </w:r>
      <w:r w:rsidRPr="00AB0AFF">
        <w:rPr>
          <w:rFonts w:ascii="Times New Roman" w:eastAsia="Times New Roman" w:hAnsi="Times New Roman" w:cs="Times New Roman"/>
          <w:noProof/>
          <w:sz w:val="24"/>
          <w:szCs w:val="24"/>
          <w:lang w:val="en-US"/>
        </w:rPr>
        <w:tab/>
        <w:t xml:space="preserve">R. Duncan,  S. C. W. Richardson, </w:t>
      </w:r>
      <w:r w:rsidRPr="00AB0AFF">
        <w:rPr>
          <w:rFonts w:ascii="Times New Roman" w:eastAsia="Times New Roman" w:hAnsi="Times New Roman" w:cs="Times New Roman"/>
          <w:i/>
          <w:noProof/>
          <w:sz w:val="24"/>
          <w:szCs w:val="24"/>
          <w:lang w:val="en-US"/>
        </w:rPr>
        <w:t xml:space="preserve">Mol. </w:t>
      </w:r>
      <w:r w:rsidRPr="00AB0AFF">
        <w:rPr>
          <w:rFonts w:ascii="Times New Roman" w:eastAsia="Times New Roman" w:hAnsi="Times New Roman" w:cs="Times New Roman"/>
          <w:i/>
          <w:noProof/>
          <w:sz w:val="24"/>
          <w:szCs w:val="24"/>
          <w:lang w:val="de-CH"/>
        </w:rPr>
        <w:t>Pharm.</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de-CH"/>
        </w:rPr>
        <w:t>2012</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i/>
          <w:noProof/>
          <w:sz w:val="24"/>
          <w:szCs w:val="24"/>
          <w:lang w:val="de-CH"/>
        </w:rPr>
        <w:t>9</w:t>
      </w:r>
      <w:r w:rsidRPr="00AB0AFF">
        <w:rPr>
          <w:rFonts w:ascii="Times New Roman" w:eastAsia="Times New Roman" w:hAnsi="Times New Roman" w:cs="Times New Roman"/>
          <w:noProof/>
          <w:sz w:val="24"/>
          <w:szCs w:val="24"/>
          <w:lang w:val="de-CH"/>
        </w:rPr>
        <w:t>, 2380.</w:t>
      </w:r>
      <w:bookmarkEnd w:id="6"/>
    </w:p>
    <w:p w:rsidR="004E5187" w:rsidRPr="001A2196" w:rsidRDefault="004E5187" w:rsidP="004E5187">
      <w:pPr>
        <w:spacing w:after="0"/>
        <w:jc w:val="both"/>
        <w:rPr>
          <w:rFonts w:ascii="Times New Roman" w:eastAsia="Times New Roman" w:hAnsi="Times New Roman" w:cs="Times New Roman"/>
          <w:noProof/>
          <w:sz w:val="24"/>
          <w:szCs w:val="24"/>
          <w:lang w:val="en-US"/>
        </w:rPr>
      </w:pPr>
      <w:bookmarkStart w:id="7" w:name="_ENREF_7"/>
      <w:r w:rsidRPr="00AB0AFF">
        <w:rPr>
          <w:rFonts w:ascii="Times New Roman" w:eastAsia="Times New Roman" w:hAnsi="Times New Roman" w:cs="Times New Roman"/>
          <w:noProof/>
          <w:sz w:val="24"/>
          <w:szCs w:val="24"/>
          <w:lang w:val="de-CH"/>
        </w:rPr>
        <w:t xml:space="preserve">[7] </w:t>
      </w:r>
      <w:r w:rsidRPr="00AB0AFF">
        <w:rPr>
          <w:rFonts w:ascii="Times New Roman" w:eastAsia="Times New Roman" w:hAnsi="Times New Roman" w:cs="Times New Roman"/>
          <w:noProof/>
          <w:sz w:val="24"/>
          <w:szCs w:val="24"/>
          <w:lang w:val="de-CH"/>
        </w:rPr>
        <w:tab/>
        <w:t xml:space="preserve">J. Gruenberg, </w:t>
      </w:r>
      <w:r w:rsidRPr="00AB0AFF">
        <w:rPr>
          <w:rFonts w:ascii="Times New Roman" w:eastAsia="Times New Roman" w:hAnsi="Times New Roman" w:cs="Times New Roman"/>
          <w:i/>
          <w:noProof/>
          <w:sz w:val="24"/>
          <w:szCs w:val="24"/>
          <w:lang w:val="de-CH"/>
        </w:rPr>
        <w:t xml:space="preserve">Nat. Rev. Mol. </w:t>
      </w:r>
      <w:r w:rsidRPr="001A2196">
        <w:rPr>
          <w:rFonts w:ascii="Times New Roman" w:eastAsia="Times New Roman" w:hAnsi="Times New Roman" w:cs="Times New Roman"/>
          <w:i/>
          <w:noProof/>
          <w:sz w:val="24"/>
          <w:szCs w:val="24"/>
          <w:lang w:val="en-US"/>
        </w:rPr>
        <w:t>Cell. Biol.</w:t>
      </w:r>
      <w:r w:rsidRPr="001A2196">
        <w:rPr>
          <w:rFonts w:ascii="Times New Roman" w:eastAsia="Times New Roman" w:hAnsi="Times New Roman" w:cs="Times New Roman"/>
          <w:noProof/>
          <w:sz w:val="24"/>
          <w:szCs w:val="24"/>
          <w:lang w:val="en-US"/>
        </w:rPr>
        <w:t xml:space="preserve"> </w:t>
      </w:r>
      <w:r w:rsidRPr="001A2196">
        <w:rPr>
          <w:rFonts w:ascii="Times New Roman" w:eastAsia="Times New Roman" w:hAnsi="Times New Roman" w:cs="Times New Roman"/>
          <w:b/>
          <w:noProof/>
          <w:sz w:val="24"/>
          <w:szCs w:val="24"/>
          <w:lang w:val="en-US"/>
        </w:rPr>
        <w:t>2001</w:t>
      </w:r>
      <w:r w:rsidRPr="001A2196">
        <w:rPr>
          <w:rFonts w:ascii="Times New Roman" w:eastAsia="Times New Roman" w:hAnsi="Times New Roman" w:cs="Times New Roman"/>
          <w:noProof/>
          <w:sz w:val="24"/>
          <w:szCs w:val="24"/>
          <w:lang w:val="en-US"/>
        </w:rPr>
        <w:t xml:space="preserve">, </w:t>
      </w:r>
      <w:r w:rsidRPr="001A2196">
        <w:rPr>
          <w:rFonts w:ascii="Times New Roman" w:eastAsia="Times New Roman" w:hAnsi="Times New Roman" w:cs="Times New Roman"/>
          <w:i/>
          <w:noProof/>
          <w:sz w:val="24"/>
          <w:szCs w:val="24"/>
          <w:lang w:val="en-US"/>
        </w:rPr>
        <w:t>2</w:t>
      </w:r>
      <w:r w:rsidRPr="001A2196">
        <w:rPr>
          <w:rFonts w:ascii="Times New Roman" w:eastAsia="Times New Roman" w:hAnsi="Times New Roman" w:cs="Times New Roman"/>
          <w:noProof/>
          <w:sz w:val="24"/>
          <w:szCs w:val="24"/>
          <w:lang w:val="en-US"/>
        </w:rPr>
        <w:t>, 721.</w:t>
      </w:r>
      <w:bookmarkEnd w:id="7"/>
    </w:p>
    <w:p w:rsidR="004E5187" w:rsidRPr="001A2196" w:rsidRDefault="004E5187" w:rsidP="004E5187">
      <w:pPr>
        <w:spacing w:after="0"/>
        <w:jc w:val="both"/>
        <w:rPr>
          <w:rFonts w:ascii="Times New Roman" w:eastAsia="Times New Roman" w:hAnsi="Times New Roman" w:cs="Times New Roman"/>
          <w:noProof/>
          <w:sz w:val="24"/>
          <w:szCs w:val="24"/>
          <w:lang w:val="en-US"/>
        </w:rPr>
      </w:pPr>
      <w:bookmarkStart w:id="8" w:name="_ENREF_8"/>
      <w:r w:rsidRPr="001A2196">
        <w:rPr>
          <w:rFonts w:ascii="Times New Roman" w:eastAsia="Times New Roman" w:hAnsi="Times New Roman" w:cs="Times New Roman"/>
          <w:noProof/>
          <w:sz w:val="24"/>
          <w:szCs w:val="24"/>
          <w:lang w:val="en-US"/>
        </w:rPr>
        <w:t xml:space="preserve">[8] </w:t>
      </w:r>
      <w:r w:rsidRPr="001A2196">
        <w:rPr>
          <w:rFonts w:ascii="Times New Roman" w:eastAsia="Times New Roman" w:hAnsi="Times New Roman" w:cs="Times New Roman"/>
          <w:noProof/>
          <w:sz w:val="24"/>
          <w:szCs w:val="24"/>
          <w:lang w:val="en-US"/>
        </w:rPr>
        <w:tab/>
        <w:t xml:space="preserve">N. Bertrand, J. Wu, X. Y. Xu, N. Kamaly, O. C. Farokhzad, </w:t>
      </w:r>
      <w:r w:rsidRPr="001A2196">
        <w:rPr>
          <w:rFonts w:ascii="Times New Roman" w:eastAsia="Times New Roman" w:hAnsi="Times New Roman" w:cs="Times New Roman"/>
          <w:i/>
          <w:noProof/>
          <w:sz w:val="24"/>
          <w:szCs w:val="24"/>
          <w:lang w:val="en-US"/>
        </w:rPr>
        <w:t>Adv. Drug. Deliver. Rev.</w:t>
      </w:r>
      <w:r w:rsidRPr="001A2196">
        <w:rPr>
          <w:rFonts w:ascii="Times New Roman" w:eastAsia="Times New Roman" w:hAnsi="Times New Roman" w:cs="Times New Roman"/>
          <w:noProof/>
          <w:sz w:val="24"/>
          <w:szCs w:val="24"/>
          <w:lang w:val="en-US"/>
        </w:rPr>
        <w:t xml:space="preserve"> </w:t>
      </w:r>
      <w:r w:rsidRPr="001A2196">
        <w:rPr>
          <w:rFonts w:ascii="Times New Roman" w:eastAsia="Times New Roman" w:hAnsi="Times New Roman" w:cs="Times New Roman"/>
          <w:b/>
          <w:noProof/>
          <w:sz w:val="24"/>
          <w:szCs w:val="24"/>
          <w:lang w:val="en-US"/>
        </w:rPr>
        <w:t>2014</w:t>
      </w:r>
      <w:r w:rsidRPr="001A2196">
        <w:rPr>
          <w:rFonts w:ascii="Times New Roman" w:eastAsia="Times New Roman" w:hAnsi="Times New Roman" w:cs="Times New Roman"/>
          <w:noProof/>
          <w:sz w:val="24"/>
          <w:szCs w:val="24"/>
          <w:lang w:val="en-US"/>
        </w:rPr>
        <w:t xml:space="preserve">, </w:t>
      </w:r>
      <w:r w:rsidRPr="001A2196">
        <w:rPr>
          <w:rFonts w:ascii="Times New Roman" w:eastAsia="Times New Roman" w:hAnsi="Times New Roman" w:cs="Times New Roman"/>
          <w:i/>
          <w:noProof/>
          <w:sz w:val="24"/>
          <w:szCs w:val="24"/>
          <w:lang w:val="en-US"/>
        </w:rPr>
        <w:t>66</w:t>
      </w:r>
      <w:r w:rsidRPr="001A2196">
        <w:rPr>
          <w:rFonts w:ascii="Times New Roman" w:eastAsia="Times New Roman" w:hAnsi="Times New Roman" w:cs="Times New Roman"/>
          <w:noProof/>
          <w:sz w:val="24"/>
          <w:szCs w:val="24"/>
          <w:lang w:val="en-US"/>
        </w:rPr>
        <w:t>, 2.</w:t>
      </w:r>
      <w:bookmarkEnd w:id="8"/>
    </w:p>
    <w:p w:rsidR="004E5187" w:rsidRPr="001A2196" w:rsidRDefault="004E5187" w:rsidP="004E5187">
      <w:pPr>
        <w:spacing w:after="0"/>
        <w:jc w:val="both"/>
        <w:rPr>
          <w:rFonts w:ascii="Times New Roman" w:eastAsia="Times New Roman" w:hAnsi="Times New Roman" w:cs="Times New Roman"/>
          <w:noProof/>
          <w:sz w:val="24"/>
          <w:szCs w:val="24"/>
          <w:lang w:val="en-US"/>
        </w:rPr>
      </w:pPr>
      <w:bookmarkStart w:id="9" w:name="_ENREF_9"/>
      <w:r w:rsidRPr="001A2196">
        <w:rPr>
          <w:rFonts w:ascii="Times New Roman" w:eastAsia="Times New Roman" w:hAnsi="Times New Roman" w:cs="Times New Roman"/>
          <w:noProof/>
          <w:sz w:val="24"/>
          <w:szCs w:val="24"/>
          <w:lang w:val="en-US"/>
        </w:rPr>
        <w:t xml:space="preserve">[9] </w:t>
      </w:r>
      <w:r w:rsidRPr="001A2196">
        <w:rPr>
          <w:rFonts w:ascii="Times New Roman" w:eastAsia="Times New Roman" w:hAnsi="Times New Roman" w:cs="Times New Roman"/>
          <w:noProof/>
          <w:sz w:val="24"/>
          <w:szCs w:val="24"/>
          <w:lang w:val="en-US"/>
        </w:rPr>
        <w:tab/>
        <w:t xml:space="preserve">G. L. Zwicke, G. A. Mansoori, C. J. Jeffery, </w:t>
      </w:r>
      <w:r w:rsidRPr="001A2196">
        <w:rPr>
          <w:rFonts w:ascii="Times New Roman" w:eastAsia="Times New Roman" w:hAnsi="Times New Roman" w:cs="Times New Roman"/>
          <w:i/>
          <w:noProof/>
          <w:sz w:val="24"/>
          <w:szCs w:val="24"/>
          <w:lang w:val="en-US"/>
        </w:rPr>
        <w:t>Nano Rev.</w:t>
      </w:r>
      <w:r w:rsidRPr="001A2196">
        <w:rPr>
          <w:rFonts w:ascii="Times New Roman" w:eastAsia="Times New Roman" w:hAnsi="Times New Roman" w:cs="Times New Roman"/>
          <w:noProof/>
          <w:sz w:val="24"/>
          <w:szCs w:val="24"/>
          <w:lang w:val="en-US"/>
        </w:rPr>
        <w:t xml:space="preserve"> </w:t>
      </w:r>
      <w:r w:rsidRPr="001A2196">
        <w:rPr>
          <w:rFonts w:ascii="Times New Roman" w:eastAsia="Times New Roman" w:hAnsi="Times New Roman" w:cs="Times New Roman"/>
          <w:b/>
          <w:noProof/>
          <w:sz w:val="24"/>
          <w:szCs w:val="24"/>
          <w:lang w:val="en-US"/>
        </w:rPr>
        <w:t>2012</w:t>
      </w:r>
      <w:r w:rsidRPr="001A2196">
        <w:rPr>
          <w:rFonts w:ascii="Times New Roman" w:eastAsia="Times New Roman" w:hAnsi="Times New Roman" w:cs="Times New Roman"/>
          <w:noProof/>
          <w:sz w:val="24"/>
          <w:szCs w:val="24"/>
          <w:lang w:val="en-US"/>
        </w:rPr>
        <w:t xml:space="preserve">, </w:t>
      </w:r>
      <w:r w:rsidRPr="001A2196">
        <w:rPr>
          <w:rFonts w:ascii="Times New Roman" w:eastAsia="Times New Roman" w:hAnsi="Times New Roman" w:cs="Times New Roman"/>
          <w:i/>
          <w:noProof/>
          <w:sz w:val="24"/>
          <w:szCs w:val="24"/>
          <w:lang w:val="en-US"/>
        </w:rPr>
        <w:t>3</w:t>
      </w:r>
      <w:r w:rsidRPr="001A2196">
        <w:rPr>
          <w:rFonts w:ascii="Times New Roman" w:eastAsia="Times New Roman" w:hAnsi="Times New Roman" w:cs="Times New Roman"/>
          <w:noProof/>
          <w:sz w:val="24"/>
          <w:szCs w:val="24"/>
          <w:lang w:val="en-US"/>
        </w:rPr>
        <w:t>.</w:t>
      </w:r>
      <w:bookmarkEnd w:id="9"/>
    </w:p>
    <w:p w:rsidR="004E5187" w:rsidRPr="001A2196" w:rsidRDefault="004E5187" w:rsidP="004E5187">
      <w:pPr>
        <w:spacing w:after="0"/>
        <w:jc w:val="both"/>
        <w:rPr>
          <w:rFonts w:ascii="Times New Roman" w:eastAsia="Times New Roman" w:hAnsi="Times New Roman" w:cs="Times New Roman"/>
          <w:noProof/>
          <w:sz w:val="24"/>
          <w:szCs w:val="24"/>
          <w:lang w:val="en-US"/>
        </w:rPr>
      </w:pPr>
      <w:bookmarkStart w:id="10" w:name="_ENREF_10"/>
      <w:r w:rsidRPr="001A2196">
        <w:rPr>
          <w:rFonts w:ascii="Times New Roman" w:eastAsia="Times New Roman" w:hAnsi="Times New Roman" w:cs="Times New Roman"/>
          <w:noProof/>
          <w:sz w:val="24"/>
          <w:szCs w:val="24"/>
          <w:lang w:val="en-US"/>
        </w:rPr>
        <w:t xml:space="preserve">[10] </w:t>
      </w:r>
      <w:r w:rsidRPr="001A2196">
        <w:rPr>
          <w:rFonts w:ascii="Times New Roman" w:eastAsia="Times New Roman" w:hAnsi="Times New Roman" w:cs="Times New Roman"/>
          <w:noProof/>
          <w:sz w:val="24"/>
          <w:szCs w:val="24"/>
          <w:lang w:val="en-US"/>
        </w:rPr>
        <w:tab/>
        <w:t xml:space="preserve">W. L. Ye, J. B. Du, B. L. Zhang, R. Na, Y. F. Song, Q. B. Mei, M. G. Zhao, S. Y. Zhou, </w:t>
      </w:r>
      <w:r w:rsidRPr="001A2196">
        <w:rPr>
          <w:rFonts w:ascii="Times New Roman" w:eastAsia="Times New Roman" w:hAnsi="Times New Roman" w:cs="Times New Roman"/>
          <w:i/>
          <w:noProof/>
          <w:sz w:val="24"/>
          <w:szCs w:val="24"/>
          <w:lang w:val="en-US"/>
        </w:rPr>
        <w:t>PloS one</w:t>
      </w:r>
      <w:r w:rsidRPr="001A2196">
        <w:rPr>
          <w:rFonts w:ascii="Times New Roman" w:eastAsia="Times New Roman" w:hAnsi="Times New Roman" w:cs="Times New Roman"/>
          <w:noProof/>
          <w:sz w:val="24"/>
          <w:szCs w:val="24"/>
          <w:lang w:val="en-US"/>
        </w:rPr>
        <w:t xml:space="preserve"> </w:t>
      </w:r>
      <w:r w:rsidRPr="001A2196">
        <w:rPr>
          <w:rFonts w:ascii="Times New Roman" w:eastAsia="Times New Roman" w:hAnsi="Times New Roman" w:cs="Times New Roman"/>
          <w:b/>
          <w:noProof/>
          <w:sz w:val="24"/>
          <w:szCs w:val="24"/>
          <w:lang w:val="en-US"/>
        </w:rPr>
        <w:t>2014</w:t>
      </w:r>
      <w:r w:rsidRPr="001A2196">
        <w:rPr>
          <w:rFonts w:ascii="Times New Roman" w:eastAsia="Times New Roman" w:hAnsi="Times New Roman" w:cs="Times New Roman"/>
          <w:noProof/>
          <w:sz w:val="24"/>
          <w:szCs w:val="24"/>
          <w:lang w:val="en-US"/>
        </w:rPr>
        <w:t xml:space="preserve">, </w:t>
      </w:r>
      <w:r w:rsidRPr="001A2196">
        <w:rPr>
          <w:rFonts w:ascii="Times New Roman" w:eastAsia="Times New Roman" w:hAnsi="Times New Roman" w:cs="Times New Roman"/>
          <w:i/>
          <w:noProof/>
          <w:sz w:val="24"/>
          <w:szCs w:val="24"/>
          <w:lang w:val="en-US"/>
        </w:rPr>
        <w:t>9</w:t>
      </w:r>
      <w:r w:rsidRPr="001A2196">
        <w:rPr>
          <w:rFonts w:ascii="Times New Roman" w:eastAsia="Times New Roman" w:hAnsi="Times New Roman" w:cs="Times New Roman"/>
          <w:noProof/>
          <w:sz w:val="24"/>
          <w:szCs w:val="24"/>
          <w:lang w:val="en-US"/>
        </w:rPr>
        <w:t>, e97358.</w:t>
      </w:r>
      <w:bookmarkEnd w:id="10"/>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1" w:name="_ENREF_11"/>
      <w:r w:rsidRPr="001A2196">
        <w:rPr>
          <w:rFonts w:ascii="Times New Roman" w:eastAsia="Times New Roman" w:hAnsi="Times New Roman" w:cs="Times New Roman"/>
          <w:noProof/>
          <w:sz w:val="24"/>
          <w:szCs w:val="24"/>
          <w:lang w:val="en-US"/>
        </w:rPr>
        <w:t xml:space="preserve">[11] </w:t>
      </w:r>
      <w:r w:rsidRPr="001A2196">
        <w:rPr>
          <w:rFonts w:ascii="Times New Roman" w:eastAsia="Times New Roman" w:hAnsi="Times New Roman" w:cs="Times New Roman"/>
          <w:noProof/>
          <w:sz w:val="24"/>
          <w:szCs w:val="24"/>
          <w:lang w:val="en-US"/>
        </w:rPr>
        <w:tab/>
        <w:t xml:space="preserve">Z. X. Zhou, Y. Q. Shen, J. B. Tang, M. H. Fan, E. A. Van Kirk, W. J. Murdoch, M. Radosz, </w:t>
      </w:r>
      <w:r w:rsidRPr="001A2196">
        <w:rPr>
          <w:rFonts w:ascii="Times New Roman" w:eastAsia="Times New Roman" w:hAnsi="Times New Roman" w:cs="Times New Roman"/>
          <w:i/>
          <w:noProof/>
          <w:sz w:val="24"/>
          <w:szCs w:val="24"/>
          <w:lang w:val="en-US"/>
        </w:rPr>
        <w:t xml:space="preserve">Adv. </w:t>
      </w:r>
      <w:r w:rsidRPr="00AB0AFF">
        <w:rPr>
          <w:rFonts w:ascii="Times New Roman" w:eastAsia="Times New Roman" w:hAnsi="Times New Roman" w:cs="Times New Roman"/>
          <w:i/>
          <w:noProof/>
          <w:sz w:val="24"/>
          <w:szCs w:val="24"/>
          <w:lang w:val="en-US"/>
        </w:rPr>
        <w:t>Funct. Mater.</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2009</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19</w:t>
      </w:r>
      <w:r w:rsidRPr="00AB0AFF">
        <w:rPr>
          <w:rFonts w:ascii="Times New Roman" w:eastAsia="Times New Roman" w:hAnsi="Times New Roman" w:cs="Times New Roman"/>
          <w:noProof/>
          <w:sz w:val="24"/>
          <w:szCs w:val="24"/>
          <w:lang w:val="en-US"/>
        </w:rPr>
        <w:t>, 3580.</w:t>
      </w:r>
      <w:bookmarkEnd w:id="11"/>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2" w:name="_ENREF_12"/>
      <w:r w:rsidRPr="00AB0AFF">
        <w:rPr>
          <w:rFonts w:ascii="Times New Roman" w:eastAsia="Times New Roman" w:hAnsi="Times New Roman" w:cs="Times New Roman"/>
          <w:noProof/>
          <w:sz w:val="24"/>
          <w:szCs w:val="24"/>
          <w:lang w:val="en-US"/>
        </w:rPr>
        <w:t xml:space="preserve">[12] </w:t>
      </w:r>
      <w:r w:rsidRPr="00AB0AFF">
        <w:rPr>
          <w:rFonts w:ascii="Times New Roman" w:eastAsia="Times New Roman" w:hAnsi="Times New Roman" w:cs="Times New Roman"/>
          <w:noProof/>
          <w:sz w:val="24"/>
          <w:szCs w:val="24"/>
          <w:lang w:val="en-US"/>
        </w:rPr>
        <w:tab/>
        <w:t xml:space="preserve">J. D. Byrne, T. Betancourt, L. Brannon-Peppas, </w:t>
      </w:r>
      <w:r w:rsidRPr="00AB0AFF">
        <w:rPr>
          <w:rFonts w:ascii="Times New Roman" w:eastAsia="Times New Roman" w:hAnsi="Times New Roman" w:cs="Times New Roman"/>
          <w:i/>
          <w:noProof/>
          <w:sz w:val="24"/>
          <w:szCs w:val="24"/>
          <w:lang w:val="en-US"/>
        </w:rPr>
        <w:t>Adv. Drug. Deliver. Rev.</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2008</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60</w:t>
      </w:r>
      <w:r w:rsidRPr="00AB0AFF">
        <w:rPr>
          <w:rFonts w:ascii="Times New Roman" w:eastAsia="Times New Roman" w:hAnsi="Times New Roman" w:cs="Times New Roman"/>
          <w:noProof/>
          <w:sz w:val="24"/>
          <w:szCs w:val="24"/>
          <w:lang w:val="en-US"/>
        </w:rPr>
        <w:t>, 1615.</w:t>
      </w:r>
      <w:bookmarkEnd w:id="12"/>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3" w:name="_ENREF_13"/>
      <w:r w:rsidRPr="00AB0AFF">
        <w:rPr>
          <w:rFonts w:ascii="Times New Roman" w:eastAsia="Times New Roman" w:hAnsi="Times New Roman" w:cs="Times New Roman"/>
          <w:noProof/>
          <w:sz w:val="24"/>
          <w:szCs w:val="24"/>
          <w:lang w:val="en-US"/>
        </w:rPr>
        <w:t xml:space="preserve">[13] </w:t>
      </w:r>
      <w:r w:rsidRPr="00AB0AFF">
        <w:rPr>
          <w:rFonts w:ascii="Times New Roman" w:eastAsia="Times New Roman" w:hAnsi="Times New Roman" w:cs="Times New Roman"/>
          <w:noProof/>
          <w:sz w:val="24"/>
          <w:szCs w:val="24"/>
          <w:lang w:val="en-US"/>
        </w:rPr>
        <w:tab/>
        <w:t xml:space="preserve">N. Nasongkla, X. Shuai, H. Ai, B. D. Weinberg, J. Pink, D. A. Boothman, J. Gao, </w:t>
      </w:r>
      <w:r w:rsidRPr="00AB0AFF">
        <w:rPr>
          <w:rFonts w:ascii="Times New Roman" w:eastAsia="Times New Roman" w:hAnsi="Times New Roman" w:cs="Times New Roman"/>
          <w:i/>
          <w:noProof/>
          <w:sz w:val="24"/>
          <w:szCs w:val="24"/>
          <w:lang w:val="en-US"/>
        </w:rPr>
        <w:t>Angew. Chem. Int. Ed.</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2004</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43</w:t>
      </w:r>
      <w:r w:rsidRPr="00AB0AFF">
        <w:rPr>
          <w:rFonts w:ascii="Times New Roman" w:eastAsia="Times New Roman" w:hAnsi="Times New Roman" w:cs="Times New Roman"/>
          <w:noProof/>
          <w:sz w:val="24"/>
          <w:szCs w:val="24"/>
          <w:lang w:val="en-US"/>
        </w:rPr>
        <w:t>, 6323.</w:t>
      </w:r>
      <w:bookmarkEnd w:id="13"/>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4" w:name="_ENREF_14"/>
      <w:r w:rsidRPr="00AB0AFF">
        <w:rPr>
          <w:rFonts w:ascii="Times New Roman" w:eastAsia="Times New Roman" w:hAnsi="Times New Roman" w:cs="Times New Roman"/>
          <w:noProof/>
          <w:sz w:val="24"/>
          <w:szCs w:val="24"/>
          <w:lang w:val="en-US"/>
        </w:rPr>
        <w:t xml:space="preserve">[14] </w:t>
      </w:r>
      <w:r w:rsidRPr="00AB0AFF">
        <w:rPr>
          <w:rFonts w:ascii="Times New Roman" w:eastAsia="Times New Roman" w:hAnsi="Times New Roman" w:cs="Times New Roman"/>
          <w:noProof/>
          <w:sz w:val="24"/>
          <w:szCs w:val="24"/>
          <w:lang w:val="en-US"/>
        </w:rPr>
        <w:tab/>
        <w:t xml:space="preserve">N. Graf, D. R. Bielenberg, N. Kolishetti, C. Muus, J. Banyard, O. C. Farokhzad, S. J. Lippard, </w:t>
      </w:r>
      <w:r w:rsidRPr="00AB0AFF">
        <w:rPr>
          <w:rFonts w:ascii="Times New Roman" w:eastAsia="Times New Roman" w:hAnsi="Times New Roman" w:cs="Times New Roman"/>
          <w:i/>
          <w:noProof/>
          <w:sz w:val="24"/>
          <w:szCs w:val="24"/>
          <w:lang w:val="en-US"/>
        </w:rPr>
        <w:t>ACS nano</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2012</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6</w:t>
      </w:r>
      <w:r w:rsidRPr="00AB0AFF">
        <w:rPr>
          <w:rFonts w:ascii="Times New Roman" w:eastAsia="Times New Roman" w:hAnsi="Times New Roman" w:cs="Times New Roman"/>
          <w:noProof/>
          <w:sz w:val="24"/>
          <w:szCs w:val="24"/>
          <w:lang w:val="en-US"/>
        </w:rPr>
        <w:t>, 4530.</w:t>
      </w:r>
      <w:bookmarkEnd w:id="14"/>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5" w:name="_ENREF_15"/>
      <w:r w:rsidRPr="00AB0AFF">
        <w:rPr>
          <w:rFonts w:ascii="Times New Roman" w:eastAsia="Times New Roman" w:hAnsi="Times New Roman" w:cs="Times New Roman"/>
          <w:noProof/>
          <w:sz w:val="24"/>
          <w:szCs w:val="24"/>
          <w:lang w:val="en-US"/>
        </w:rPr>
        <w:t xml:space="preserve">[15] </w:t>
      </w:r>
      <w:r w:rsidRPr="00AB0AFF">
        <w:rPr>
          <w:rFonts w:ascii="Times New Roman" w:eastAsia="Times New Roman" w:hAnsi="Times New Roman" w:cs="Times New Roman"/>
          <w:noProof/>
          <w:sz w:val="24"/>
          <w:szCs w:val="24"/>
          <w:lang w:val="en-US"/>
        </w:rPr>
        <w:tab/>
        <w:t xml:space="preserve">R. S. Herbst,  D. M. Shin, </w:t>
      </w:r>
      <w:r w:rsidRPr="00AB0AFF">
        <w:rPr>
          <w:rFonts w:ascii="Times New Roman" w:eastAsia="Times New Roman" w:hAnsi="Times New Roman" w:cs="Times New Roman"/>
          <w:i/>
          <w:noProof/>
          <w:sz w:val="24"/>
          <w:szCs w:val="24"/>
          <w:lang w:val="en-US"/>
        </w:rPr>
        <w:t>Cancer</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2002</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94</w:t>
      </w:r>
      <w:r w:rsidRPr="00AB0AFF">
        <w:rPr>
          <w:rFonts w:ascii="Times New Roman" w:eastAsia="Times New Roman" w:hAnsi="Times New Roman" w:cs="Times New Roman"/>
          <w:noProof/>
          <w:sz w:val="24"/>
          <w:szCs w:val="24"/>
          <w:lang w:val="en-US"/>
        </w:rPr>
        <w:t>, 1593.</w:t>
      </w:r>
      <w:bookmarkEnd w:id="15"/>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6" w:name="_ENREF_16"/>
      <w:r w:rsidRPr="00AB0AFF">
        <w:rPr>
          <w:rFonts w:ascii="Times New Roman" w:eastAsia="Times New Roman" w:hAnsi="Times New Roman" w:cs="Times New Roman"/>
          <w:noProof/>
          <w:sz w:val="24"/>
          <w:szCs w:val="24"/>
          <w:lang w:val="en-US"/>
        </w:rPr>
        <w:t xml:space="preserve">[16] </w:t>
      </w:r>
      <w:r w:rsidRPr="00AB0AFF">
        <w:rPr>
          <w:rFonts w:ascii="Times New Roman" w:eastAsia="Times New Roman" w:hAnsi="Times New Roman" w:cs="Times New Roman"/>
          <w:noProof/>
          <w:sz w:val="24"/>
          <w:szCs w:val="24"/>
          <w:lang w:val="en-US"/>
        </w:rPr>
        <w:tab/>
        <w:t xml:space="preserve">A. M. Master,  A. Sen Gupta, </w:t>
      </w:r>
      <w:r w:rsidRPr="00AB0AFF">
        <w:rPr>
          <w:rFonts w:ascii="Times New Roman" w:eastAsia="Times New Roman" w:hAnsi="Times New Roman" w:cs="Times New Roman"/>
          <w:i/>
          <w:noProof/>
          <w:sz w:val="24"/>
          <w:szCs w:val="24"/>
          <w:lang w:val="en-US"/>
        </w:rPr>
        <w:t>Nanomedicine</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2012</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7</w:t>
      </w:r>
      <w:r w:rsidRPr="00AB0AFF">
        <w:rPr>
          <w:rFonts w:ascii="Times New Roman" w:eastAsia="Times New Roman" w:hAnsi="Times New Roman" w:cs="Times New Roman"/>
          <w:noProof/>
          <w:sz w:val="24"/>
          <w:szCs w:val="24"/>
          <w:lang w:val="en-US"/>
        </w:rPr>
        <w:t>, 1895.</w:t>
      </w:r>
      <w:bookmarkEnd w:id="16"/>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7" w:name="_ENREF_17"/>
      <w:r w:rsidRPr="00AB0AFF">
        <w:rPr>
          <w:rFonts w:ascii="Times New Roman" w:eastAsia="Times New Roman" w:hAnsi="Times New Roman" w:cs="Times New Roman"/>
          <w:noProof/>
          <w:sz w:val="24"/>
          <w:szCs w:val="24"/>
          <w:lang w:val="en-US"/>
        </w:rPr>
        <w:t xml:space="preserve">[17] </w:t>
      </w:r>
      <w:r w:rsidRPr="00AB0AFF">
        <w:rPr>
          <w:rFonts w:ascii="Times New Roman" w:eastAsia="Times New Roman" w:hAnsi="Times New Roman" w:cs="Times New Roman"/>
          <w:noProof/>
          <w:sz w:val="24"/>
          <w:szCs w:val="24"/>
          <w:lang w:val="en-US"/>
        </w:rPr>
        <w:tab/>
        <w:t xml:space="preserve">J. S. Lee, T. Groothuis, C. Cusan, D. Mink, J. Feijen, </w:t>
      </w:r>
      <w:r w:rsidRPr="00AB0AFF">
        <w:rPr>
          <w:rFonts w:ascii="Times New Roman" w:eastAsia="Times New Roman" w:hAnsi="Times New Roman" w:cs="Times New Roman"/>
          <w:i/>
          <w:noProof/>
          <w:sz w:val="24"/>
          <w:szCs w:val="24"/>
          <w:lang w:val="en-US"/>
        </w:rPr>
        <w:t>Biomaterials</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2011</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32</w:t>
      </w:r>
      <w:r w:rsidRPr="00AB0AFF">
        <w:rPr>
          <w:rFonts w:ascii="Times New Roman" w:eastAsia="Times New Roman" w:hAnsi="Times New Roman" w:cs="Times New Roman"/>
          <w:noProof/>
          <w:sz w:val="24"/>
          <w:szCs w:val="24"/>
          <w:lang w:val="en-US"/>
        </w:rPr>
        <w:t>, 9144.</w:t>
      </w:r>
      <w:bookmarkEnd w:id="17"/>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8" w:name="_ENREF_18"/>
      <w:r w:rsidRPr="00AB0AFF">
        <w:rPr>
          <w:rFonts w:ascii="Times New Roman" w:eastAsia="Times New Roman" w:hAnsi="Times New Roman" w:cs="Times New Roman"/>
          <w:noProof/>
          <w:sz w:val="24"/>
          <w:szCs w:val="24"/>
          <w:lang w:val="en-US"/>
        </w:rPr>
        <w:t xml:space="preserve">[18] </w:t>
      </w:r>
      <w:r w:rsidRPr="00AB0AFF">
        <w:rPr>
          <w:rFonts w:ascii="Times New Roman" w:eastAsia="Times New Roman" w:hAnsi="Times New Roman" w:cs="Times New Roman"/>
          <w:noProof/>
          <w:sz w:val="24"/>
          <w:szCs w:val="24"/>
          <w:lang w:val="en-US"/>
        </w:rPr>
        <w:tab/>
        <w:t xml:space="preserve">B. Hoang, R. M. Reilly, C. Allen, </w:t>
      </w:r>
      <w:r w:rsidRPr="00AB0AFF">
        <w:rPr>
          <w:rFonts w:ascii="Times New Roman" w:eastAsia="Times New Roman" w:hAnsi="Times New Roman" w:cs="Times New Roman"/>
          <w:i/>
          <w:noProof/>
          <w:sz w:val="24"/>
          <w:szCs w:val="24"/>
          <w:lang w:val="en-US"/>
        </w:rPr>
        <w:t>Biomacromolecules</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2012</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13</w:t>
      </w:r>
      <w:r w:rsidRPr="00AB0AFF">
        <w:rPr>
          <w:rFonts w:ascii="Times New Roman" w:eastAsia="Times New Roman" w:hAnsi="Times New Roman" w:cs="Times New Roman"/>
          <w:noProof/>
          <w:sz w:val="24"/>
          <w:szCs w:val="24"/>
          <w:lang w:val="en-US"/>
        </w:rPr>
        <w:t>, 455.</w:t>
      </w:r>
      <w:bookmarkEnd w:id="18"/>
    </w:p>
    <w:p w:rsidR="004E5187" w:rsidRPr="00AB0AFF" w:rsidRDefault="004E5187" w:rsidP="004E5187">
      <w:pPr>
        <w:spacing w:after="0"/>
        <w:jc w:val="both"/>
        <w:rPr>
          <w:rFonts w:ascii="Times New Roman" w:eastAsia="Times New Roman" w:hAnsi="Times New Roman" w:cs="Times New Roman"/>
          <w:noProof/>
          <w:sz w:val="24"/>
          <w:szCs w:val="24"/>
          <w:lang w:val="de-CH"/>
        </w:rPr>
      </w:pPr>
      <w:bookmarkStart w:id="19" w:name="_ENREF_19"/>
      <w:r w:rsidRPr="00AB0AFF">
        <w:rPr>
          <w:rFonts w:ascii="Times New Roman" w:eastAsia="Times New Roman" w:hAnsi="Times New Roman" w:cs="Times New Roman"/>
          <w:noProof/>
          <w:sz w:val="24"/>
          <w:szCs w:val="24"/>
          <w:lang w:val="de-CH"/>
        </w:rPr>
        <w:t xml:space="preserve">[19] </w:t>
      </w:r>
      <w:r w:rsidRPr="00AB0AFF">
        <w:rPr>
          <w:rFonts w:ascii="Times New Roman" w:eastAsia="Times New Roman" w:hAnsi="Times New Roman" w:cs="Times New Roman"/>
          <w:noProof/>
          <w:sz w:val="24"/>
          <w:szCs w:val="24"/>
          <w:lang w:val="de-CH"/>
        </w:rPr>
        <w:tab/>
        <w:t xml:space="preserve">K. Mann,  M. Kullberg, </w:t>
      </w:r>
      <w:r w:rsidRPr="00AB0AFF">
        <w:rPr>
          <w:rFonts w:ascii="Times New Roman" w:eastAsia="Times New Roman" w:hAnsi="Times New Roman" w:cs="Times New Roman"/>
          <w:i/>
          <w:noProof/>
          <w:sz w:val="24"/>
          <w:szCs w:val="24"/>
          <w:lang w:val="de-CH"/>
        </w:rPr>
        <w:t>Cancer Gene Ther.</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de-CH"/>
        </w:rPr>
        <w:t>2016</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i/>
          <w:noProof/>
          <w:sz w:val="24"/>
          <w:szCs w:val="24"/>
          <w:lang w:val="de-CH"/>
        </w:rPr>
        <w:t>23</w:t>
      </w:r>
      <w:r w:rsidRPr="00AB0AFF">
        <w:rPr>
          <w:rFonts w:ascii="Times New Roman" w:eastAsia="Times New Roman" w:hAnsi="Times New Roman" w:cs="Times New Roman"/>
          <w:noProof/>
          <w:sz w:val="24"/>
          <w:szCs w:val="24"/>
          <w:lang w:val="de-CH"/>
        </w:rPr>
        <w:t>, 221.</w:t>
      </w:r>
      <w:bookmarkEnd w:id="19"/>
    </w:p>
    <w:p w:rsidR="004E5187" w:rsidRPr="00AB0AFF" w:rsidRDefault="004E5187" w:rsidP="004E5187">
      <w:pPr>
        <w:spacing w:after="0"/>
        <w:jc w:val="both"/>
        <w:rPr>
          <w:rFonts w:ascii="Times New Roman" w:eastAsia="Times New Roman" w:hAnsi="Times New Roman" w:cs="Times New Roman"/>
          <w:noProof/>
          <w:sz w:val="24"/>
          <w:szCs w:val="24"/>
          <w:lang w:val="de-CH"/>
        </w:rPr>
      </w:pPr>
      <w:bookmarkStart w:id="20" w:name="_ENREF_20"/>
      <w:r w:rsidRPr="00AB0AFF">
        <w:rPr>
          <w:rFonts w:ascii="Times New Roman" w:eastAsia="Times New Roman" w:hAnsi="Times New Roman" w:cs="Times New Roman"/>
          <w:noProof/>
          <w:sz w:val="24"/>
          <w:szCs w:val="24"/>
          <w:lang w:val="de-CH"/>
        </w:rPr>
        <w:t xml:space="preserve">[20] </w:t>
      </w:r>
      <w:r w:rsidRPr="00AB0AFF">
        <w:rPr>
          <w:rFonts w:ascii="Times New Roman" w:eastAsia="Times New Roman" w:hAnsi="Times New Roman" w:cs="Times New Roman"/>
          <w:noProof/>
          <w:sz w:val="24"/>
          <w:szCs w:val="24"/>
          <w:lang w:val="de-CH"/>
        </w:rPr>
        <w:tab/>
        <w:t xml:space="preserve">N. C. Bellocq, S. H. Pun, G. S. Jensen, M. E. Davis, </w:t>
      </w:r>
      <w:r w:rsidRPr="00AB0AFF">
        <w:rPr>
          <w:rFonts w:ascii="Times New Roman" w:eastAsia="Times New Roman" w:hAnsi="Times New Roman" w:cs="Times New Roman"/>
          <w:i/>
          <w:noProof/>
          <w:sz w:val="24"/>
          <w:szCs w:val="24"/>
          <w:lang w:val="de-CH"/>
        </w:rPr>
        <w:t>Bioconjug. Chem.</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de-CH"/>
        </w:rPr>
        <w:t>2003</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i/>
          <w:noProof/>
          <w:sz w:val="24"/>
          <w:szCs w:val="24"/>
          <w:lang w:val="de-CH"/>
        </w:rPr>
        <w:t>14</w:t>
      </w:r>
      <w:r w:rsidRPr="00AB0AFF">
        <w:rPr>
          <w:rFonts w:ascii="Times New Roman" w:eastAsia="Times New Roman" w:hAnsi="Times New Roman" w:cs="Times New Roman"/>
          <w:noProof/>
          <w:sz w:val="24"/>
          <w:szCs w:val="24"/>
          <w:lang w:val="de-CH"/>
        </w:rPr>
        <w:t>, 1122.</w:t>
      </w:r>
      <w:bookmarkEnd w:id="20"/>
    </w:p>
    <w:p w:rsidR="004E5187" w:rsidRPr="00AB0AFF" w:rsidRDefault="004E5187" w:rsidP="004E5187">
      <w:pPr>
        <w:spacing w:after="0"/>
        <w:jc w:val="both"/>
        <w:rPr>
          <w:rFonts w:ascii="Times New Roman" w:eastAsia="Times New Roman" w:hAnsi="Times New Roman" w:cs="Times New Roman"/>
          <w:noProof/>
          <w:sz w:val="24"/>
          <w:szCs w:val="24"/>
          <w:lang w:val="de-CH"/>
        </w:rPr>
      </w:pPr>
      <w:bookmarkStart w:id="21" w:name="_ENREF_21"/>
      <w:r w:rsidRPr="00AB0AFF">
        <w:rPr>
          <w:rFonts w:ascii="Times New Roman" w:eastAsia="Times New Roman" w:hAnsi="Times New Roman" w:cs="Times New Roman"/>
          <w:noProof/>
          <w:sz w:val="24"/>
          <w:szCs w:val="24"/>
          <w:lang w:val="de-CH"/>
        </w:rPr>
        <w:t xml:space="preserve">[21] </w:t>
      </w:r>
      <w:r w:rsidRPr="00AB0AFF">
        <w:rPr>
          <w:rFonts w:ascii="Times New Roman" w:eastAsia="Times New Roman" w:hAnsi="Times New Roman" w:cs="Times New Roman"/>
          <w:noProof/>
          <w:sz w:val="24"/>
          <w:szCs w:val="24"/>
          <w:lang w:val="de-CH"/>
        </w:rPr>
        <w:tab/>
        <w:t xml:space="preserve">E. Wagner, C. Plank, K. Zatloukal, M. Cotten, M. L. Birnstiel, </w:t>
      </w:r>
      <w:r w:rsidRPr="00AB0AFF">
        <w:rPr>
          <w:rFonts w:ascii="Times New Roman" w:eastAsia="Times New Roman" w:hAnsi="Times New Roman" w:cs="Times New Roman"/>
          <w:i/>
          <w:noProof/>
          <w:sz w:val="24"/>
          <w:szCs w:val="24"/>
          <w:lang w:val="de-CH"/>
        </w:rPr>
        <w:t>Proc. Natl. Acad. Sci. USA</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de-CH"/>
        </w:rPr>
        <w:t>1992</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i/>
          <w:noProof/>
          <w:sz w:val="24"/>
          <w:szCs w:val="24"/>
          <w:lang w:val="de-CH"/>
        </w:rPr>
        <w:t>89</w:t>
      </w:r>
      <w:r w:rsidRPr="00AB0AFF">
        <w:rPr>
          <w:rFonts w:ascii="Times New Roman" w:eastAsia="Times New Roman" w:hAnsi="Times New Roman" w:cs="Times New Roman"/>
          <w:noProof/>
          <w:sz w:val="24"/>
          <w:szCs w:val="24"/>
          <w:lang w:val="de-CH"/>
        </w:rPr>
        <w:t>, 7934.</w:t>
      </w:r>
      <w:bookmarkEnd w:id="21"/>
    </w:p>
    <w:p w:rsidR="004E5187" w:rsidRPr="00AB0AFF" w:rsidRDefault="004E5187" w:rsidP="004E5187">
      <w:pPr>
        <w:spacing w:after="0"/>
        <w:jc w:val="both"/>
        <w:rPr>
          <w:rFonts w:ascii="Times New Roman" w:eastAsia="Times New Roman" w:hAnsi="Times New Roman" w:cs="Times New Roman"/>
          <w:noProof/>
          <w:sz w:val="24"/>
          <w:szCs w:val="24"/>
          <w:lang w:val="de-CH"/>
        </w:rPr>
      </w:pPr>
      <w:bookmarkStart w:id="22" w:name="_ENREF_22"/>
      <w:r w:rsidRPr="00AB0AFF">
        <w:rPr>
          <w:rFonts w:ascii="Times New Roman" w:eastAsia="Times New Roman" w:hAnsi="Times New Roman" w:cs="Times New Roman"/>
          <w:noProof/>
          <w:sz w:val="24"/>
          <w:szCs w:val="24"/>
          <w:lang w:val="de-CH"/>
        </w:rPr>
        <w:t xml:space="preserve">[22] </w:t>
      </w:r>
      <w:r w:rsidRPr="00AB0AFF">
        <w:rPr>
          <w:rFonts w:ascii="Times New Roman" w:eastAsia="Times New Roman" w:hAnsi="Times New Roman" w:cs="Times New Roman"/>
          <w:noProof/>
          <w:sz w:val="24"/>
          <w:szCs w:val="24"/>
          <w:lang w:val="de-CH"/>
        </w:rPr>
        <w:tab/>
        <w:t xml:space="preserve">D. W. Pack, D. Putnam, R. Langer, </w:t>
      </w:r>
      <w:r w:rsidRPr="00AB0AFF">
        <w:rPr>
          <w:rFonts w:ascii="Times New Roman" w:eastAsia="Times New Roman" w:hAnsi="Times New Roman" w:cs="Times New Roman"/>
          <w:i/>
          <w:noProof/>
          <w:sz w:val="24"/>
          <w:szCs w:val="24"/>
          <w:lang w:val="de-CH"/>
        </w:rPr>
        <w:t>Biotechnol. Bioeng.</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de-CH"/>
        </w:rPr>
        <w:t>2000</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i/>
          <w:noProof/>
          <w:sz w:val="24"/>
          <w:szCs w:val="24"/>
          <w:lang w:val="de-CH"/>
        </w:rPr>
        <w:t>67</w:t>
      </w:r>
      <w:r w:rsidRPr="00AB0AFF">
        <w:rPr>
          <w:rFonts w:ascii="Times New Roman" w:eastAsia="Times New Roman" w:hAnsi="Times New Roman" w:cs="Times New Roman"/>
          <w:noProof/>
          <w:sz w:val="24"/>
          <w:szCs w:val="24"/>
          <w:lang w:val="de-CH"/>
        </w:rPr>
        <w:t>, 217.</w:t>
      </w:r>
      <w:bookmarkEnd w:id="22"/>
    </w:p>
    <w:p w:rsidR="004E5187" w:rsidRPr="00AB0AFF" w:rsidRDefault="004E5187" w:rsidP="004E5187">
      <w:pPr>
        <w:spacing w:after="0"/>
        <w:jc w:val="both"/>
        <w:rPr>
          <w:rFonts w:ascii="Times New Roman" w:eastAsia="Times New Roman" w:hAnsi="Times New Roman" w:cs="Times New Roman"/>
          <w:noProof/>
          <w:sz w:val="24"/>
          <w:szCs w:val="24"/>
          <w:lang w:val="de-CH"/>
        </w:rPr>
      </w:pPr>
      <w:bookmarkStart w:id="23" w:name="_ENREF_23"/>
      <w:r w:rsidRPr="00AB0AFF">
        <w:rPr>
          <w:rFonts w:ascii="Times New Roman" w:eastAsia="Times New Roman" w:hAnsi="Times New Roman" w:cs="Times New Roman"/>
          <w:noProof/>
          <w:sz w:val="24"/>
          <w:szCs w:val="24"/>
          <w:lang w:val="de-CH"/>
        </w:rPr>
        <w:t xml:space="preserve">[23] </w:t>
      </w:r>
      <w:r w:rsidRPr="00AB0AFF">
        <w:rPr>
          <w:rFonts w:ascii="Times New Roman" w:eastAsia="Times New Roman" w:hAnsi="Times New Roman" w:cs="Times New Roman"/>
          <w:noProof/>
          <w:sz w:val="24"/>
          <w:szCs w:val="24"/>
          <w:lang w:val="de-CH"/>
        </w:rPr>
        <w:tab/>
        <w:t xml:space="preserve">K. Sasaki, K. Kogure, S. Chaki, Y. Nakamura, R. Moriguchi, H. Hamada, R. Danev, K. Nagayama, S. Futaki, H. Harashima, </w:t>
      </w:r>
      <w:r w:rsidRPr="00AB0AFF">
        <w:rPr>
          <w:rFonts w:ascii="Times New Roman" w:eastAsia="Times New Roman" w:hAnsi="Times New Roman" w:cs="Times New Roman"/>
          <w:i/>
          <w:noProof/>
          <w:sz w:val="24"/>
          <w:szCs w:val="24"/>
          <w:lang w:val="de-CH"/>
        </w:rPr>
        <w:t>Anal. Bioanal. Chem.</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de-CH"/>
        </w:rPr>
        <w:t>2008</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i/>
          <w:noProof/>
          <w:sz w:val="24"/>
          <w:szCs w:val="24"/>
          <w:lang w:val="de-CH"/>
        </w:rPr>
        <w:t>391</w:t>
      </w:r>
      <w:r w:rsidRPr="00AB0AFF">
        <w:rPr>
          <w:rFonts w:ascii="Times New Roman" w:eastAsia="Times New Roman" w:hAnsi="Times New Roman" w:cs="Times New Roman"/>
          <w:noProof/>
          <w:sz w:val="24"/>
          <w:szCs w:val="24"/>
          <w:lang w:val="de-CH"/>
        </w:rPr>
        <w:t>, 2717.</w:t>
      </w:r>
      <w:bookmarkEnd w:id="23"/>
    </w:p>
    <w:p w:rsidR="004E5187" w:rsidRPr="00AB0AFF" w:rsidRDefault="004E5187" w:rsidP="004E5187">
      <w:pPr>
        <w:spacing w:after="0"/>
        <w:jc w:val="both"/>
        <w:rPr>
          <w:rFonts w:ascii="Times New Roman" w:eastAsia="Times New Roman" w:hAnsi="Times New Roman" w:cs="Times New Roman"/>
          <w:noProof/>
          <w:sz w:val="24"/>
          <w:szCs w:val="24"/>
          <w:lang w:val="de-CH"/>
        </w:rPr>
      </w:pPr>
      <w:bookmarkStart w:id="24" w:name="_ENREF_24"/>
      <w:r w:rsidRPr="00AB0AFF">
        <w:rPr>
          <w:rFonts w:ascii="Times New Roman" w:eastAsia="Times New Roman" w:hAnsi="Times New Roman" w:cs="Times New Roman"/>
          <w:noProof/>
          <w:sz w:val="24"/>
          <w:szCs w:val="24"/>
          <w:lang w:val="de-CH"/>
        </w:rPr>
        <w:lastRenderedPageBreak/>
        <w:t xml:space="preserve">[24] </w:t>
      </w:r>
      <w:r w:rsidRPr="00AB0AFF">
        <w:rPr>
          <w:rFonts w:ascii="Times New Roman" w:eastAsia="Times New Roman" w:hAnsi="Times New Roman" w:cs="Times New Roman"/>
          <w:noProof/>
          <w:sz w:val="24"/>
          <w:szCs w:val="24"/>
          <w:lang w:val="de-CH"/>
        </w:rPr>
        <w:tab/>
        <w:t xml:space="preserve">M. Kursa, G. F. Walker, V. Roessler, M. Ogris, W. Roedl, R. Kircheis, E. Wagner, </w:t>
      </w:r>
      <w:r w:rsidRPr="00AB0AFF">
        <w:rPr>
          <w:rFonts w:ascii="Times New Roman" w:eastAsia="Times New Roman" w:hAnsi="Times New Roman" w:cs="Times New Roman"/>
          <w:i/>
          <w:noProof/>
          <w:sz w:val="24"/>
          <w:szCs w:val="24"/>
          <w:lang w:val="de-CH"/>
        </w:rPr>
        <w:t>Bioconjug. Chem.</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de-CH"/>
        </w:rPr>
        <w:t>2003</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i/>
          <w:noProof/>
          <w:sz w:val="24"/>
          <w:szCs w:val="24"/>
          <w:lang w:val="de-CH"/>
        </w:rPr>
        <w:t>14</w:t>
      </w:r>
      <w:r w:rsidRPr="00AB0AFF">
        <w:rPr>
          <w:rFonts w:ascii="Times New Roman" w:eastAsia="Times New Roman" w:hAnsi="Times New Roman" w:cs="Times New Roman"/>
          <w:noProof/>
          <w:sz w:val="24"/>
          <w:szCs w:val="24"/>
          <w:lang w:val="de-CH"/>
        </w:rPr>
        <w:t>, 222.</w:t>
      </w:r>
      <w:bookmarkEnd w:id="24"/>
    </w:p>
    <w:p w:rsidR="004E5187" w:rsidRPr="00AB0AFF" w:rsidRDefault="004E5187" w:rsidP="004E5187">
      <w:pPr>
        <w:spacing w:after="0"/>
        <w:jc w:val="both"/>
        <w:rPr>
          <w:rFonts w:ascii="Times New Roman" w:eastAsia="Times New Roman" w:hAnsi="Times New Roman" w:cs="Times New Roman"/>
          <w:noProof/>
          <w:sz w:val="24"/>
          <w:szCs w:val="24"/>
          <w:lang w:val="de-CH"/>
        </w:rPr>
      </w:pPr>
      <w:bookmarkStart w:id="25" w:name="_ENREF_25"/>
      <w:r w:rsidRPr="00AB0AFF">
        <w:rPr>
          <w:rFonts w:ascii="Times New Roman" w:eastAsia="Times New Roman" w:hAnsi="Times New Roman" w:cs="Times New Roman"/>
          <w:noProof/>
          <w:sz w:val="24"/>
          <w:szCs w:val="24"/>
          <w:lang w:val="de-CH"/>
        </w:rPr>
        <w:t xml:space="preserve">[25] </w:t>
      </w:r>
      <w:r w:rsidRPr="00AB0AFF">
        <w:rPr>
          <w:rFonts w:ascii="Times New Roman" w:eastAsia="Times New Roman" w:hAnsi="Times New Roman" w:cs="Times New Roman"/>
          <w:noProof/>
          <w:sz w:val="24"/>
          <w:szCs w:val="24"/>
          <w:lang w:val="de-CH"/>
        </w:rPr>
        <w:tab/>
        <w:t xml:space="preserve">K. A. Fitzgerald, M. Malhotra, M. Gooding, F. Sallas, J. C. Evans, R. Darcy, C. M. O'Driscoll, </w:t>
      </w:r>
      <w:r w:rsidRPr="00AB0AFF">
        <w:rPr>
          <w:rFonts w:ascii="Times New Roman" w:eastAsia="Times New Roman" w:hAnsi="Times New Roman" w:cs="Times New Roman"/>
          <w:i/>
          <w:noProof/>
          <w:sz w:val="24"/>
          <w:szCs w:val="24"/>
          <w:lang w:val="de-CH"/>
        </w:rPr>
        <w:t>Int. J. Pharm.</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de-CH"/>
        </w:rPr>
        <w:t>2016</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i/>
          <w:noProof/>
          <w:sz w:val="24"/>
          <w:szCs w:val="24"/>
          <w:lang w:val="de-CH"/>
        </w:rPr>
        <w:t>499</w:t>
      </w:r>
      <w:r w:rsidRPr="00AB0AFF">
        <w:rPr>
          <w:rFonts w:ascii="Times New Roman" w:eastAsia="Times New Roman" w:hAnsi="Times New Roman" w:cs="Times New Roman"/>
          <w:noProof/>
          <w:sz w:val="24"/>
          <w:szCs w:val="24"/>
          <w:lang w:val="de-CH"/>
        </w:rPr>
        <w:t>, 131.</w:t>
      </w:r>
      <w:bookmarkEnd w:id="25"/>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26" w:name="_ENREF_26"/>
      <w:r w:rsidRPr="00AB0AFF">
        <w:rPr>
          <w:rFonts w:ascii="Times New Roman" w:eastAsia="Times New Roman" w:hAnsi="Times New Roman" w:cs="Times New Roman"/>
          <w:noProof/>
          <w:sz w:val="24"/>
          <w:szCs w:val="24"/>
          <w:lang w:val="de-CH"/>
        </w:rPr>
        <w:t xml:space="preserve">[26] </w:t>
      </w:r>
      <w:r w:rsidRPr="00AB0AFF">
        <w:rPr>
          <w:rFonts w:ascii="Times New Roman" w:eastAsia="Times New Roman" w:hAnsi="Times New Roman" w:cs="Times New Roman"/>
          <w:noProof/>
          <w:sz w:val="24"/>
          <w:szCs w:val="24"/>
          <w:lang w:val="de-CH"/>
        </w:rPr>
        <w:tab/>
        <w:t xml:space="preserve">Y. F. Song, D. Z. Liu, Y. Cheng, M. Liu, W. L. Ye, B. L. Zhang, X. Y. Liu, S. Y. Zhou, </w:t>
      </w:r>
      <w:r w:rsidRPr="00AB0AFF">
        <w:rPr>
          <w:rFonts w:ascii="Times New Roman" w:eastAsia="Times New Roman" w:hAnsi="Times New Roman" w:cs="Times New Roman"/>
          <w:i/>
          <w:noProof/>
          <w:sz w:val="24"/>
          <w:szCs w:val="24"/>
          <w:lang w:val="de-CH"/>
        </w:rPr>
        <w:t xml:space="preserve">Sci. </w:t>
      </w:r>
      <w:r w:rsidRPr="00AB0AFF">
        <w:rPr>
          <w:rFonts w:ascii="Times New Roman" w:eastAsia="Times New Roman" w:hAnsi="Times New Roman" w:cs="Times New Roman"/>
          <w:i/>
          <w:noProof/>
          <w:sz w:val="24"/>
          <w:szCs w:val="24"/>
          <w:lang w:val="en-US"/>
        </w:rPr>
        <w:t>Rep.</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2015</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5</w:t>
      </w:r>
      <w:r w:rsidRPr="00AB0AFF">
        <w:rPr>
          <w:rFonts w:ascii="Times New Roman" w:eastAsia="Times New Roman" w:hAnsi="Times New Roman" w:cs="Times New Roman"/>
          <w:noProof/>
          <w:sz w:val="24"/>
          <w:szCs w:val="24"/>
          <w:lang w:val="en-US"/>
        </w:rPr>
        <w:t>.</w:t>
      </w:r>
      <w:bookmarkEnd w:id="26"/>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27" w:name="_ENREF_27"/>
      <w:r w:rsidRPr="00AB0AFF">
        <w:rPr>
          <w:rFonts w:ascii="Times New Roman" w:eastAsia="Times New Roman" w:hAnsi="Times New Roman" w:cs="Times New Roman"/>
          <w:noProof/>
          <w:sz w:val="24"/>
          <w:szCs w:val="24"/>
          <w:lang w:val="en-US"/>
        </w:rPr>
        <w:t xml:space="preserve">[27] </w:t>
      </w:r>
      <w:r w:rsidRPr="00AB0AFF">
        <w:rPr>
          <w:rFonts w:ascii="Times New Roman" w:eastAsia="Times New Roman" w:hAnsi="Times New Roman" w:cs="Times New Roman"/>
          <w:noProof/>
          <w:sz w:val="24"/>
          <w:szCs w:val="24"/>
          <w:lang w:val="en-US"/>
        </w:rPr>
        <w:tab/>
        <w:t xml:space="preserve">L. Lu, Y. Zou, W. J. Yang, F. H. Meng, C. Deng, R. Cheng, Z. Y. Zhong, </w:t>
      </w:r>
      <w:r w:rsidRPr="00AB0AFF">
        <w:rPr>
          <w:rFonts w:ascii="Times New Roman" w:eastAsia="Times New Roman" w:hAnsi="Times New Roman" w:cs="Times New Roman"/>
          <w:i/>
          <w:noProof/>
          <w:sz w:val="24"/>
          <w:szCs w:val="24"/>
          <w:lang w:val="en-US"/>
        </w:rPr>
        <w:t>Biomacromolecules</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2015</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16</w:t>
      </w:r>
      <w:r w:rsidRPr="00AB0AFF">
        <w:rPr>
          <w:rFonts w:ascii="Times New Roman" w:eastAsia="Times New Roman" w:hAnsi="Times New Roman" w:cs="Times New Roman"/>
          <w:noProof/>
          <w:sz w:val="24"/>
          <w:szCs w:val="24"/>
          <w:lang w:val="en-US"/>
        </w:rPr>
        <w:t>, 1726.</w:t>
      </w:r>
      <w:bookmarkEnd w:id="27"/>
    </w:p>
    <w:p w:rsidR="004E5187" w:rsidRPr="00AB0AFF" w:rsidRDefault="004E5187" w:rsidP="004E5187">
      <w:pPr>
        <w:spacing w:after="0"/>
        <w:jc w:val="both"/>
        <w:rPr>
          <w:rFonts w:ascii="Times New Roman" w:eastAsia="Times New Roman" w:hAnsi="Times New Roman" w:cs="Times New Roman"/>
          <w:noProof/>
          <w:sz w:val="24"/>
          <w:szCs w:val="24"/>
          <w:lang w:val="de-CH"/>
        </w:rPr>
      </w:pPr>
      <w:bookmarkStart w:id="28" w:name="_ENREF_28"/>
      <w:r w:rsidRPr="00AB0AFF">
        <w:rPr>
          <w:rFonts w:ascii="Times New Roman" w:eastAsia="Times New Roman" w:hAnsi="Times New Roman" w:cs="Times New Roman"/>
          <w:noProof/>
          <w:sz w:val="24"/>
          <w:szCs w:val="24"/>
        </w:rPr>
        <w:t xml:space="preserve">[28] </w:t>
      </w:r>
      <w:r w:rsidRPr="00AB0AFF">
        <w:rPr>
          <w:rFonts w:ascii="Times New Roman" w:eastAsia="Times New Roman" w:hAnsi="Times New Roman" w:cs="Times New Roman"/>
          <w:noProof/>
          <w:sz w:val="24"/>
          <w:szCs w:val="24"/>
        </w:rPr>
        <w:tab/>
        <w:t xml:space="preserve">S. Mura, J. Nicolas, P. Couvreur, </w:t>
      </w:r>
      <w:r w:rsidRPr="00AB0AFF">
        <w:rPr>
          <w:rFonts w:ascii="Times New Roman" w:eastAsia="Times New Roman" w:hAnsi="Times New Roman" w:cs="Times New Roman"/>
          <w:i/>
          <w:noProof/>
          <w:sz w:val="24"/>
          <w:szCs w:val="24"/>
        </w:rPr>
        <w:t xml:space="preserve">Nat. </w:t>
      </w:r>
      <w:r w:rsidRPr="00AB0AFF">
        <w:rPr>
          <w:rFonts w:ascii="Times New Roman" w:eastAsia="Times New Roman" w:hAnsi="Times New Roman" w:cs="Times New Roman"/>
          <w:i/>
          <w:noProof/>
          <w:sz w:val="24"/>
          <w:szCs w:val="24"/>
          <w:lang w:val="de-CH"/>
        </w:rPr>
        <w:t>Mater.</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de-CH"/>
        </w:rPr>
        <w:t>2013</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i/>
          <w:noProof/>
          <w:sz w:val="24"/>
          <w:szCs w:val="24"/>
          <w:lang w:val="de-CH"/>
        </w:rPr>
        <w:t>12</w:t>
      </w:r>
      <w:r w:rsidRPr="00AB0AFF">
        <w:rPr>
          <w:rFonts w:ascii="Times New Roman" w:eastAsia="Times New Roman" w:hAnsi="Times New Roman" w:cs="Times New Roman"/>
          <w:noProof/>
          <w:sz w:val="24"/>
          <w:szCs w:val="24"/>
          <w:lang w:val="de-CH"/>
        </w:rPr>
        <w:t>, 991.</w:t>
      </w:r>
      <w:bookmarkEnd w:id="28"/>
    </w:p>
    <w:p w:rsidR="004E5187" w:rsidRPr="00AB0AFF" w:rsidRDefault="004E5187" w:rsidP="004E5187">
      <w:pPr>
        <w:spacing w:after="0"/>
        <w:jc w:val="both"/>
        <w:rPr>
          <w:rFonts w:ascii="Times New Roman" w:eastAsia="Times New Roman" w:hAnsi="Times New Roman" w:cs="Times New Roman"/>
          <w:noProof/>
          <w:sz w:val="24"/>
          <w:szCs w:val="24"/>
          <w:lang w:val="de-CH"/>
        </w:rPr>
      </w:pPr>
      <w:bookmarkStart w:id="29" w:name="_ENREF_29"/>
      <w:r w:rsidRPr="00AB0AFF">
        <w:rPr>
          <w:rFonts w:ascii="Times New Roman" w:eastAsia="Times New Roman" w:hAnsi="Times New Roman" w:cs="Times New Roman"/>
          <w:noProof/>
          <w:sz w:val="24"/>
          <w:szCs w:val="24"/>
          <w:lang w:val="de-CH"/>
        </w:rPr>
        <w:t xml:space="preserve">[29] </w:t>
      </w:r>
      <w:r w:rsidRPr="00AB0AFF">
        <w:rPr>
          <w:rFonts w:ascii="Times New Roman" w:eastAsia="Times New Roman" w:hAnsi="Times New Roman" w:cs="Times New Roman"/>
          <w:noProof/>
          <w:sz w:val="24"/>
          <w:szCs w:val="24"/>
          <w:lang w:val="de-CH"/>
        </w:rPr>
        <w:tab/>
        <w:t xml:space="preserve">F. H. Meng, R. Cheng, C. Deng, Z. Y. Zhong, </w:t>
      </w:r>
      <w:r w:rsidRPr="00AB0AFF">
        <w:rPr>
          <w:rFonts w:ascii="Times New Roman" w:eastAsia="Times New Roman" w:hAnsi="Times New Roman" w:cs="Times New Roman"/>
          <w:i/>
          <w:noProof/>
          <w:sz w:val="24"/>
          <w:szCs w:val="24"/>
          <w:lang w:val="de-CH"/>
        </w:rPr>
        <w:t>Mater. Today</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de-CH"/>
        </w:rPr>
        <w:t>2012</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i/>
          <w:noProof/>
          <w:sz w:val="24"/>
          <w:szCs w:val="24"/>
          <w:lang w:val="de-CH"/>
        </w:rPr>
        <w:t>15</w:t>
      </w:r>
      <w:r w:rsidRPr="00AB0AFF">
        <w:rPr>
          <w:rFonts w:ascii="Times New Roman" w:eastAsia="Times New Roman" w:hAnsi="Times New Roman" w:cs="Times New Roman"/>
          <w:noProof/>
          <w:sz w:val="24"/>
          <w:szCs w:val="24"/>
          <w:lang w:val="de-CH"/>
        </w:rPr>
        <w:t>, 436.</w:t>
      </w:r>
      <w:bookmarkEnd w:id="29"/>
    </w:p>
    <w:p w:rsidR="004E5187" w:rsidRPr="00AB0AFF" w:rsidRDefault="004E5187" w:rsidP="004E5187">
      <w:pPr>
        <w:spacing w:after="0"/>
        <w:jc w:val="both"/>
        <w:rPr>
          <w:rFonts w:ascii="Times New Roman" w:eastAsia="Times New Roman" w:hAnsi="Times New Roman" w:cs="Times New Roman"/>
          <w:noProof/>
          <w:sz w:val="24"/>
          <w:szCs w:val="24"/>
          <w:lang w:val="de-CH"/>
        </w:rPr>
      </w:pPr>
      <w:bookmarkStart w:id="30" w:name="_ENREF_30"/>
      <w:r w:rsidRPr="00AB0AFF">
        <w:rPr>
          <w:rFonts w:ascii="Times New Roman" w:eastAsia="Times New Roman" w:hAnsi="Times New Roman" w:cs="Times New Roman"/>
          <w:noProof/>
          <w:sz w:val="24"/>
          <w:szCs w:val="24"/>
          <w:lang w:val="de-CH"/>
        </w:rPr>
        <w:t xml:space="preserve">[30] </w:t>
      </w:r>
      <w:r w:rsidRPr="00AB0AFF">
        <w:rPr>
          <w:rFonts w:ascii="Times New Roman" w:eastAsia="Times New Roman" w:hAnsi="Times New Roman" w:cs="Times New Roman"/>
          <w:noProof/>
          <w:sz w:val="24"/>
          <w:szCs w:val="24"/>
          <w:lang w:val="de-CH"/>
        </w:rPr>
        <w:tab/>
        <w:t xml:space="preserve">J. Liu, Y. R. Huang, A. Kumar, A. Tan, S. B. Jin, A. Mozhi, X. J. Liang, </w:t>
      </w:r>
      <w:r w:rsidRPr="00AB0AFF">
        <w:rPr>
          <w:rFonts w:ascii="Times New Roman" w:eastAsia="Times New Roman" w:hAnsi="Times New Roman" w:cs="Times New Roman"/>
          <w:i/>
          <w:noProof/>
          <w:sz w:val="24"/>
          <w:szCs w:val="24"/>
          <w:lang w:val="de-CH"/>
        </w:rPr>
        <w:t>Biotechnol. Adv.</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de-CH"/>
        </w:rPr>
        <w:t>2014</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i/>
          <w:noProof/>
          <w:sz w:val="24"/>
          <w:szCs w:val="24"/>
          <w:lang w:val="de-CH"/>
        </w:rPr>
        <w:t>32</w:t>
      </w:r>
      <w:r w:rsidRPr="00AB0AFF">
        <w:rPr>
          <w:rFonts w:ascii="Times New Roman" w:eastAsia="Times New Roman" w:hAnsi="Times New Roman" w:cs="Times New Roman"/>
          <w:noProof/>
          <w:sz w:val="24"/>
          <w:szCs w:val="24"/>
          <w:lang w:val="de-CH"/>
        </w:rPr>
        <w:t>, 693.</w:t>
      </w:r>
      <w:bookmarkEnd w:id="30"/>
    </w:p>
    <w:p w:rsidR="004E5187" w:rsidRPr="00AB0AFF" w:rsidRDefault="004E5187" w:rsidP="004E5187">
      <w:pPr>
        <w:spacing w:after="0"/>
        <w:jc w:val="both"/>
        <w:rPr>
          <w:rFonts w:ascii="Times New Roman" w:eastAsia="Times New Roman" w:hAnsi="Times New Roman" w:cs="Times New Roman"/>
          <w:noProof/>
          <w:sz w:val="24"/>
          <w:szCs w:val="24"/>
          <w:lang w:val="de-CH"/>
        </w:rPr>
      </w:pPr>
      <w:bookmarkStart w:id="31" w:name="_ENREF_31"/>
      <w:r w:rsidRPr="00AB0AFF">
        <w:rPr>
          <w:rFonts w:ascii="Times New Roman" w:eastAsia="Times New Roman" w:hAnsi="Times New Roman" w:cs="Times New Roman"/>
          <w:noProof/>
          <w:sz w:val="24"/>
          <w:szCs w:val="24"/>
          <w:lang w:val="de-CH"/>
        </w:rPr>
        <w:t xml:space="preserve">[31] </w:t>
      </w:r>
      <w:r w:rsidRPr="00AB0AFF">
        <w:rPr>
          <w:rFonts w:ascii="Times New Roman" w:eastAsia="Times New Roman" w:hAnsi="Times New Roman" w:cs="Times New Roman"/>
          <w:noProof/>
          <w:sz w:val="24"/>
          <w:szCs w:val="24"/>
          <w:lang w:val="de-CH"/>
        </w:rPr>
        <w:tab/>
        <w:t xml:space="preserve">M. Kanamala, W. R. Wilson, M. M. Yang, B. D. Palmer, Z. M. Wu, </w:t>
      </w:r>
      <w:r w:rsidRPr="00AB0AFF">
        <w:rPr>
          <w:rFonts w:ascii="Times New Roman" w:eastAsia="Times New Roman" w:hAnsi="Times New Roman" w:cs="Times New Roman"/>
          <w:i/>
          <w:noProof/>
          <w:sz w:val="24"/>
          <w:szCs w:val="24"/>
          <w:lang w:val="de-CH"/>
        </w:rPr>
        <w:t>Biomaterials</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de-CH"/>
        </w:rPr>
        <w:t>2016</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i/>
          <w:noProof/>
          <w:sz w:val="24"/>
          <w:szCs w:val="24"/>
          <w:lang w:val="de-CH"/>
        </w:rPr>
        <w:t>85</w:t>
      </w:r>
      <w:r w:rsidRPr="00AB0AFF">
        <w:rPr>
          <w:rFonts w:ascii="Times New Roman" w:eastAsia="Times New Roman" w:hAnsi="Times New Roman" w:cs="Times New Roman"/>
          <w:noProof/>
          <w:sz w:val="24"/>
          <w:szCs w:val="24"/>
          <w:lang w:val="de-CH"/>
        </w:rPr>
        <w:t>, 152.</w:t>
      </w:r>
      <w:bookmarkEnd w:id="31"/>
    </w:p>
    <w:p w:rsidR="004E5187" w:rsidRPr="00AB0AFF" w:rsidRDefault="004E5187" w:rsidP="004E5187">
      <w:pPr>
        <w:spacing w:after="0"/>
        <w:jc w:val="both"/>
        <w:rPr>
          <w:rFonts w:ascii="Times New Roman" w:eastAsia="Times New Roman" w:hAnsi="Times New Roman" w:cs="Times New Roman"/>
          <w:noProof/>
          <w:sz w:val="24"/>
          <w:szCs w:val="24"/>
          <w:lang w:val="de-CH"/>
        </w:rPr>
      </w:pPr>
      <w:bookmarkStart w:id="32" w:name="_ENREF_32"/>
      <w:r w:rsidRPr="00AB0AFF">
        <w:rPr>
          <w:rFonts w:ascii="Times New Roman" w:eastAsia="Times New Roman" w:hAnsi="Times New Roman" w:cs="Times New Roman"/>
          <w:noProof/>
          <w:sz w:val="24"/>
          <w:szCs w:val="24"/>
          <w:lang w:val="de-CH"/>
        </w:rPr>
        <w:t xml:space="preserve">[32] </w:t>
      </w:r>
      <w:r w:rsidRPr="00AB0AFF">
        <w:rPr>
          <w:rFonts w:ascii="Times New Roman" w:eastAsia="Times New Roman" w:hAnsi="Times New Roman" w:cs="Times New Roman"/>
          <w:noProof/>
          <w:sz w:val="24"/>
          <w:szCs w:val="24"/>
          <w:lang w:val="de-CH"/>
        </w:rPr>
        <w:tab/>
        <w:t xml:space="preserve">S. Binauld,  M. H. Stenzel, </w:t>
      </w:r>
      <w:r w:rsidRPr="00AB0AFF">
        <w:rPr>
          <w:rFonts w:ascii="Times New Roman" w:eastAsia="Times New Roman" w:hAnsi="Times New Roman" w:cs="Times New Roman"/>
          <w:i/>
          <w:noProof/>
          <w:sz w:val="24"/>
          <w:szCs w:val="24"/>
          <w:lang w:val="de-CH"/>
        </w:rPr>
        <w:t>Chem. Commun.</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de-CH"/>
        </w:rPr>
        <w:t>2013</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i/>
          <w:noProof/>
          <w:sz w:val="24"/>
          <w:szCs w:val="24"/>
          <w:lang w:val="de-CH"/>
        </w:rPr>
        <w:t>49</w:t>
      </w:r>
      <w:r w:rsidRPr="00AB0AFF">
        <w:rPr>
          <w:rFonts w:ascii="Times New Roman" w:eastAsia="Times New Roman" w:hAnsi="Times New Roman" w:cs="Times New Roman"/>
          <w:noProof/>
          <w:sz w:val="24"/>
          <w:szCs w:val="24"/>
          <w:lang w:val="de-CH"/>
        </w:rPr>
        <w:t>, 2082.</w:t>
      </w:r>
      <w:bookmarkEnd w:id="32"/>
    </w:p>
    <w:p w:rsidR="004E5187" w:rsidRPr="00AB0AFF" w:rsidRDefault="004E5187" w:rsidP="004E5187">
      <w:pPr>
        <w:spacing w:after="0"/>
        <w:jc w:val="both"/>
        <w:rPr>
          <w:rFonts w:ascii="Times New Roman" w:eastAsia="Times New Roman" w:hAnsi="Times New Roman" w:cs="Times New Roman"/>
          <w:noProof/>
          <w:sz w:val="24"/>
          <w:szCs w:val="24"/>
          <w:lang w:val="de-CH"/>
        </w:rPr>
      </w:pPr>
      <w:bookmarkStart w:id="33" w:name="_ENREF_33"/>
      <w:r w:rsidRPr="00AB0AFF">
        <w:rPr>
          <w:rFonts w:ascii="Times New Roman" w:eastAsia="Times New Roman" w:hAnsi="Times New Roman" w:cs="Times New Roman"/>
          <w:noProof/>
          <w:sz w:val="24"/>
          <w:szCs w:val="24"/>
          <w:lang w:val="de-CH"/>
        </w:rPr>
        <w:t xml:space="preserve">[33] </w:t>
      </w:r>
      <w:r w:rsidRPr="00AB0AFF">
        <w:rPr>
          <w:rFonts w:ascii="Times New Roman" w:eastAsia="Times New Roman" w:hAnsi="Times New Roman" w:cs="Times New Roman"/>
          <w:noProof/>
          <w:sz w:val="24"/>
          <w:szCs w:val="24"/>
          <w:lang w:val="de-CH"/>
        </w:rPr>
        <w:tab/>
        <w:t xml:space="preserve">V. Knorr, V. Russ, L. Allmendinger, M. Ogris, E. Wagner, </w:t>
      </w:r>
      <w:r w:rsidRPr="00AB0AFF">
        <w:rPr>
          <w:rFonts w:ascii="Times New Roman" w:eastAsia="Times New Roman" w:hAnsi="Times New Roman" w:cs="Times New Roman"/>
          <w:i/>
          <w:noProof/>
          <w:sz w:val="24"/>
          <w:szCs w:val="24"/>
          <w:lang w:val="de-CH"/>
        </w:rPr>
        <w:t>Bioconjug. Chem.</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de-CH"/>
        </w:rPr>
        <w:t>2008</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i/>
          <w:noProof/>
          <w:sz w:val="24"/>
          <w:szCs w:val="24"/>
          <w:lang w:val="de-CH"/>
        </w:rPr>
        <w:t>19</w:t>
      </w:r>
      <w:r w:rsidRPr="00AB0AFF">
        <w:rPr>
          <w:rFonts w:ascii="Times New Roman" w:eastAsia="Times New Roman" w:hAnsi="Times New Roman" w:cs="Times New Roman"/>
          <w:noProof/>
          <w:sz w:val="24"/>
          <w:szCs w:val="24"/>
          <w:lang w:val="de-CH"/>
        </w:rPr>
        <w:t>, 1625.</w:t>
      </w:r>
      <w:bookmarkEnd w:id="33"/>
    </w:p>
    <w:p w:rsidR="004E5187" w:rsidRPr="00AB0AFF" w:rsidRDefault="004E5187" w:rsidP="004E5187">
      <w:pPr>
        <w:spacing w:after="0"/>
        <w:jc w:val="both"/>
        <w:rPr>
          <w:rFonts w:ascii="Times New Roman" w:eastAsia="Times New Roman" w:hAnsi="Times New Roman" w:cs="Times New Roman"/>
          <w:noProof/>
          <w:sz w:val="24"/>
          <w:szCs w:val="24"/>
          <w:lang w:val="de-CH"/>
        </w:rPr>
      </w:pPr>
      <w:bookmarkStart w:id="34" w:name="_ENREF_34"/>
      <w:r w:rsidRPr="00AB0AFF">
        <w:rPr>
          <w:rFonts w:ascii="Times New Roman" w:eastAsia="Times New Roman" w:hAnsi="Times New Roman" w:cs="Times New Roman"/>
          <w:noProof/>
          <w:sz w:val="24"/>
          <w:szCs w:val="24"/>
          <w:lang w:val="de-CH"/>
        </w:rPr>
        <w:t xml:space="preserve">[34] </w:t>
      </w:r>
      <w:r w:rsidRPr="00AB0AFF">
        <w:rPr>
          <w:rFonts w:ascii="Times New Roman" w:eastAsia="Times New Roman" w:hAnsi="Times New Roman" w:cs="Times New Roman"/>
          <w:noProof/>
          <w:sz w:val="24"/>
          <w:szCs w:val="24"/>
          <w:lang w:val="de-CH"/>
        </w:rPr>
        <w:tab/>
        <w:t xml:space="preserve">R. Tomlinson, J. Heller, S. Brocchini, R. Duncan, </w:t>
      </w:r>
      <w:r w:rsidRPr="00AB0AFF">
        <w:rPr>
          <w:rFonts w:ascii="Times New Roman" w:eastAsia="Times New Roman" w:hAnsi="Times New Roman" w:cs="Times New Roman"/>
          <w:i/>
          <w:noProof/>
          <w:sz w:val="24"/>
          <w:szCs w:val="24"/>
          <w:lang w:val="de-CH"/>
        </w:rPr>
        <w:t>Bioconjug. Chem.</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de-CH"/>
        </w:rPr>
        <w:t>2003</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i/>
          <w:noProof/>
          <w:sz w:val="24"/>
          <w:szCs w:val="24"/>
          <w:lang w:val="de-CH"/>
        </w:rPr>
        <w:t>14</w:t>
      </w:r>
      <w:r w:rsidRPr="00AB0AFF">
        <w:rPr>
          <w:rFonts w:ascii="Times New Roman" w:eastAsia="Times New Roman" w:hAnsi="Times New Roman" w:cs="Times New Roman"/>
          <w:noProof/>
          <w:sz w:val="24"/>
          <w:szCs w:val="24"/>
          <w:lang w:val="de-CH"/>
        </w:rPr>
        <w:t>, 1096.</w:t>
      </w:r>
      <w:bookmarkEnd w:id="34"/>
    </w:p>
    <w:p w:rsidR="004E5187" w:rsidRPr="00AB0AFF" w:rsidRDefault="004E5187" w:rsidP="004E5187">
      <w:pPr>
        <w:spacing w:after="0"/>
        <w:jc w:val="both"/>
        <w:rPr>
          <w:rFonts w:ascii="Times New Roman" w:eastAsia="Times New Roman" w:hAnsi="Times New Roman" w:cs="Times New Roman"/>
          <w:noProof/>
          <w:sz w:val="24"/>
          <w:szCs w:val="24"/>
          <w:lang w:val="de-CH"/>
        </w:rPr>
      </w:pPr>
      <w:bookmarkStart w:id="35" w:name="_ENREF_35"/>
      <w:r w:rsidRPr="00AB0AFF">
        <w:rPr>
          <w:rFonts w:ascii="Times New Roman" w:eastAsia="Times New Roman" w:hAnsi="Times New Roman" w:cs="Times New Roman"/>
          <w:noProof/>
          <w:sz w:val="24"/>
          <w:szCs w:val="24"/>
          <w:lang w:val="de-CH"/>
        </w:rPr>
        <w:t xml:space="preserve">[35] </w:t>
      </w:r>
      <w:r w:rsidRPr="00AB0AFF">
        <w:rPr>
          <w:rFonts w:ascii="Times New Roman" w:eastAsia="Times New Roman" w:hAnsi="Times New Roman" w:cs="Times New Roman"/>
          <w:noProof/>
          <w:sz w:val="24"/>
          <w:szCs w:val="24"/>
          <w:lang w:val="de-CH"/>
        </w:rPr>
        <w:tab/>
        <w:t xml:space="preserve">E. R. Gillies, A. P. Goodwin, J. M. J. Frechet, </w:t>
      </w:r>
      <w:r w:rsidRPr="00AB0AFF">
        <w:rPr>
          <w:rFonts w:ascii="Times New Roman" w:eastAsia="Times New Roman" w:hAnsi="Times New Roman" w:cs="Times New Roman"/>
          <w:i/>
          <w:noProof/>
          <w:sz w:val="24"/>
          <w:szCs w:val="24"/>
          <w:lang w:val="de-CH"/>
        </w:rPr>
        <w:t>Bioconjug. Chem.</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de-CH"/>
        </w:rPr>
        <w:t>2004</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i/>
          <w:noProof/>
          <w:sz w:val="24"/>
          <w:szCs w:val="24"/>
          <w:lang w:val="de-CH"/>
        </w:rPr>
        <w:t>15</w:t>
      </w:r>
      <w:r w:rsidRPr="00AB0AFF">
        <w:rPr>
          <w:rFonts w:ascii="Times New Roman" w:eastAsia="Times New Roman" w:hAnsi="Times New Roman" w:cs="Times New Roman"/>
          <w:noProof/>
          <w:sz w:val="24"/>
          <w:szCs w:val="24"/>
          <w:lang w:val="de-CH"/>
        </w:rPr>
        <w:t>, 1254.</w:t>
      </w:r>
      <w:bookmarkEnd w:id="35"/>
    </w:p>
    <w:p w:rsidR="004E5187" w:rsidRPr="00AB0AFF" w:rsidRDefault="004E5187" w:rsidP="004E5187">
      <w:pPr>
        <w:spacing w:after="0"/>
        <w:jc w:val="both"/>
        <w:rPr>
          <w:rFonts w:ascii="Times New Roman" w:eastAsia="Times New Roman" w:hAnsi="Times New Roman" w:cs="Times New Roman"/>
          <w:noProof/>
          <w:sz w:val="24"/>
          <w:szCs w:val="24"/>
          <w:lang w:val="de-CH"/>
        </w:rPr>
      </w:pPr>
      <w:bookmarkStart w:id="36" w:name="_ENREF_36"/>
      <w:r w:rsidRPr="00AB0AFF">
        <w:rPr>
          <w:rFonts w:ascii="Times New Roman" w:eastAsia="Times New Roman" w:hAnsi="Times New Roman" w:cs="Times New Roman"/>
          <w:noProof/>
          <w:sz w:val="24"/>
          <w:szCs w:val="24"/>
          <w:lang w:val="de-CH"/>
        </w:rPr>
        <w:t xml:space="preserve">[36] </w:t>
      </w:r>
      <w:r w:rsidRPr="00AB0AFF">
        <w:rPr>
          <w:rFonts w:ascii="Times New Roman" w:eastAsia="Times New Roman" w:hAnsi="Times New Roman" w:cs="Times New Roman"/>
          <w:noProof/>
          <w:sz w:val="24"/>
          <w:szCs w:val="24"/>
          <w:lang w:val="de-CH"/>
        </w:rPr>
        <w:tab/>
        <w:t xml:space="preserve">F. H. Meng, Y. A. Zhong, R. Cheng, C. Deng, Z. Y. Zhong, </w:t>
      </w:r>
      <w:r w:rsidRPr="00AB0AFF">
        <w:rPr>
          <w:rFonts w:ascii="Times New Roman" w:eastAsia="Times New Roman" w:hAnsi="Times New Roman" w:cs="Times New Roman"/>
          <w:i/>
          <w:noProof/>
          <w:sz w:val="24"/>
          <w:szCs w:val="24"/>
          <w:lang w:val="de-CH"/>
        </w:rPr>
        <w:t>Nanomedicine</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de-CH"/>
        </w:rPr>
        <w:t>2014</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i/>
          <w:noProof/>
          <w:sz w:val="24"/>
          <w:szCs w:val="24"/>
          <w:lang w:val="de-CH"/>
        </w:rPr>
        <w:t>9</w:t>
      </w:r>
      <w:r w:rsidRPr="00AB0AFF">
        <w:rPr>
          <w:rFonts w:ascii="Times New Roman" w:eastAsia="Times New Roman" w:hAnsi="Times New Roman" w:cs="Times New Roman"/>
          <w:noProof/>
          <w:sz w:val="24"/>
          <w:szCs w:val="24"/>
          <w:lang w:val="de-CH"/>
        </w:rPr>
        <w:t>, 487.</w:t>
      </w:r>
      <w:bookmarkEnd w:id="36"/>
    </w:p>
    <w:p w:rsidR="004E5187" w:rsidRPr="00AB0AFF" w:rsidRDefault="004E5187" w:rsidP="004E5187">
      <w:pPr>
        <w:spacing w:after="0"/>
        <w:jc w:val="both"/>
        <w:rPr>
          <w:rFonts w:ascii="Times New Roman" w:eastAsia="Times New Roman" w:hAnsi="Times New Roman" w:cs="Times New Roman"/>
          <w:noProof/>
          <w:sz w:val="24"/>
          <w:szCs w:val="24"/>
          <w:lang w:val="de-CH"/>
        </w:rPr>
      </w:pPr>
      <w:bookmarkStart w:id="37" w:name="_ENREF_37"/>
      <w:r w:rsidRPr="00AB0AFF">
        <w:rPr>
          <w:rFonts w:ascii="Times New Roman" w:eastAsia="Times New Roman" w:hAnsi="Times New Roman" w:cs="Times New Roman"/>
          <w:noProof/>
          <w:sz w:val="24"/>
          <w:szCs w:val="24"/>
          <w:lang w:val="de-CH"/>
        </w:rPr>
        <w:t xml:space="preserve">[37] </w:t>
      </w:r>
      <w:r w:rsidRPr="00AB0AFF">
        <w:rPr>
          <w:rFonts w:ascii="Times New Roman" w:eastAsia="Times New Roman" w:hAnsi="Times New Roman" w:cs="Times New Roman"/>
          <w:noProof/>
          <w:sz w:val="24"/>
          <w:szCs w:val="24"/>
          <w:lang w:val="de-CH"/>
        </w:rPr>
        <w:tab/>
        <w:t xml:space="preserve">F. S. Huang, R. Cheng, F. H. Meng, C. Deng, Z. Y. Zhong, </w:t>
      </w:r>
      <w:r w:rsidRPr="00AB0AFF">
        <w:rPr>
          <w:rFonts w:ascii="Times New Roman" w:eastAsia="Times New Roman" w:hAnsi="Times New Roman" w:cs="Times New Roman"/>
          <w:i/>
          <w:noProof/>
          <w:sz w:val="24"/>
          <w:szCs w:val="24"/>
          <w:lang w:val="de-CH"/>
        </w:rPr>
        <w:t>Biomacromolecules</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de-CH"/>
        </w:rPr>
        <w:t>2015</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i/>
          <w:noProof/>
          <w:sz w:val="24"/>
          <w:szCs w:val="24"/>
          <w:lang w:val="de-CH"/>
        </w:rPr>
        <w:t>16</w:t>
      </w:r>
      <w:r w:rsidRPr="00AB0AFF">
        <w:rPr>
          <w:rFonts w:ascii="Times New Roman" w:eastAsia="Times New Roman" w:hAnsi="Times New Roman" w:cs="Times New Roman"/>
          <w:noProof/>
          <w:sz w:val="24"/>
          <w:szCs w:val="24"/>
          <w:lang w:val="de-CH"/>
        </w:rPr>
        <w:t>, 2228.</w:t>
      </w:r>
      <w:bookmarkEnd w:id="37"/>
    </w:p>
    <w:p w:rsidR="004E5187" w:rsidRPr="00AB0AFF" w:rsidRDefault="004E5187" w:rsidP="004E5187">
      <w:pPr>
        <w:spacing w:after="0"/>
        <w:jc w:val="both"/>
        <w:rPr>
          <w:rFonts w:ascii="Times New Roman" w:eastAsia="Times New Roman" w:hAnsi="Times New Roman" w:cs="Times New Roman"/>
          <w:noProof/>
          <w:sz w:val="24"/>
          <w:szCs w:val="24"/>
          <w:lang w:val="de-CH"/>
        </w:rPr>
      </w:pPr>
      <w:bookmarkStart w:id="38" w:name="_ENREF_38"/>
      <w:r w:rsidRPr="00AB0AFF">
        <w:rPr>
          <w:rFonts w:ascii="Times New Roman" w:eastAsia="Times New Roman" w:hAnsi="Times New Roman" w:cs="Times New Roman"/>
          <w:noProof/>
          <w:sz w:val="24"/>
          <w:szCs w:val="24"/>
          <w:lang w:val="de-CH"/>
        </w:rPr>
        <w:t xml:space="preserve">[38] </w:t>
      </w:r>
      <w:r w:rsidRPr="00AB0AFF">
        <w:rPr>
          <w:rFonts w:ascii="Times New Roman" w:eastAsia="Times New Roman" w:hAnsi="Times New Roman" w:cs="Times New Roman"/>
          <w:noProof/>
          <w:sz w:val="24"/>
          <w:szCs w:val="24"/>
          <w:lang w:val="de-CH"/>
        </w:rPr>
        <w:tab/>
        <w:t xml:space="preserve">L. Wang, G. H. Liu, X. R. Wang, J. M. Hu, G. Y. Zhang, S. Y. Liu, </w:t>
      </w:r>
      <w:r w:rsidRPr="00AB0AFF">
        <w:rPr>
          <w:rFonts w:ascii="Times New Roman" w:eastAsia="Times New Roman" w:hAnsi="Times New Roman" w:cs="Times New Roman"/>
          <w:i/>
          <w:noProof/>
          <w:sz w:val="24"/>
          <w:szCs w:val="24"/>
          <w:lang w:val="de-CH"/>
        </w:rPr>
        <w:t>Macromolecules</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de-CH"/>
        </w:rPr>
        <w:t>2015</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i/>
          <w:noProof/>
          <w:sz w:val="24"/>
          <w:szCs w:val="24"/>
          <w:lang w:val="de-CH"/>
        </w:rPr>
        <w:t>48</w:t>
      </w:r>
      <w:r w:rsidRPr="00AB0AFF">
        <w:rPr>
          <w:rFonts w:ascii="Times New Roman" w:eastAsia="Times New Roman" w:hAnsi="Times New Roman" w:cs="Times New Roman"/>
          <w:noProof/>
          <w:sz w:val="24"/>
          <w:szCs w:val="24"/>
          <w:lang w:val="de-CH"/>
        </w:rPr>
        <w:t>, 7262.</w:t>
      </w:r>
      <w:bookmarkEnd w:id="38"/>
    </w:p>
    <w:p w:rsidR="004E5187" w:rsidRPr="00AB0AFF" w:rsidRDefault="004E5187" w:rsidP="004E5187">
      <w:pPr>
        <w:spacing w:after="0"/>
        <w:jc w:val="both"/>
        <w:rPr>
          <w:rFonts w:ascii="Times New Roman" w:eastAsia="Times New Roman" w:hAnsi="Times New Roman" w:cs="Times New Roman"/>
          <w:noProof/>
          <w:sz w:val="24"/>
          <w:szCs w:val="24"/>
          <w:lang w:val="de-CH"/>
        </w:rPr>
      </w:pPr>
      <w:bookmarkStart w:id="39" w:name="_ENREF_39"/>
      <w:r w:rsidRPr="00AB0AFF">
        <w:rPr>
          <w:rFonts w:ascii="Times New Roman" w:eastAsia="Times New Roman" w:hAnsi="Times New Roman" w:cs="Times New Roman"/>
          <w:noProof/>
          <w:sz w:val="24"/>
          <w:szCs w:val="24"/>
          <w:lang w:val="de-CH"/>
        </w:rPr>
        <w:t xml:space="preserve">[39] </w:t>
      </w:r>
      <w:r w:rsidRPr="00AB0AFF">
        <w:rPr>
          <w:rFonts w:ascii="Times New Roman" w:eastAsia="Times New Roman" w:hAnsi="Times New Roman" w:cs="Times New Roman"/>
          <w:noProof/>
          <w:sz w:val="24"/>
          <w:szCs w:val="24"/>
          <w:lang w:val="de-CH"/>
        </w:rPr>
        <w:tab/>
        <w:t xml:space="preserve">Y. Wang, B. S. Chang, W. L. Yang, </w:t>
      </w:r>
      <w:r w:rsidRPr="00AB0AFF">
        <w:rPr>
          <w:rFonts w:ascii="Times New Roman" w:eastAsia="Times New Roman" w:hAnsi="Times New Roman" w:cs="Times New Roman"/>
          <w:i/>
          <w:noProof/>
          <w:sz w:val="24"/>
          <w:szCs w:val="24"/>
          <w:lang w:val="de-CH"/>
        </w:rPr>
        <w:t>J. Nanosci. Nanotechno.</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de-CH"/>
        </w:rPr>
        <w:t>2012</w:t>
      </w:r>
      <w:r w:rsidRPr="00AB0AFF">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i/>
          <w:noProof/>
          <w:sz w:val="24"/>
          <w:szCs w:val="24"/>
          <w:lang w:val="de-CH"/>
        </w:rPr>
        <w:t>12</w:t>
      </w:r>
      <w:r w:rsidRPr="00AB0AFF">
        <w:rPr>
          <w:rFonts w:ascii="Times New Roman" w:eastAsia="Times New Roman" w:hAnsi="Times New Roman" w:cs="Times New Roman"/>
          <w:noProof/>
          <w:sz w:val="24"/>
          <w:szCs w:val="24"/>
          <w:lang w:val="de-CH"/>
        </w:rPr>
        <w:t>, 8266.</w:t>
      </w:r>
      <w:bookmarkEnd w:id="39"/>
    </w:p>
    <w:p w:rsidR="004E5187" w:rsidRPr="001A2196" w:rsidRDefault="004E5187" w:rsidP="004E5187">
      <w:pPr>
        <w:spacing w:after="0"/>
        <w:jc w:val="both"/>
        <w:rPr>
          <w:rFonts w:ascii="Times New Roman" w:eastAsia="Times New Roman" w:hAnsi="Times New Roman" w:cs="Times New Roman"/>
          <w:noProof/>
          <w:sz w:val="24"/>
          <w:szCs w:val="24"/>
          <w:lang w:val="en-US"/>
        </w:rPr>
      </w:pPr>
      <w:bookmarkStart w:id="40" w:name="_ENREF_40"/>
      <w:r w:rsidRPr="00AB0AFF">
        <w:rPr>
          <w:rFonts w:ascii="Times New Roman" w:eastAsia="Times New Roman" w:hAnsi="Times New Roman" w:cs="Times New Roman"/>
          <w:noProof/>
          <w:sz w:val="24"/>
          <w:szCs w:val="24"/>
          <w:lang w:val="de-CH"/>
        </w:rPr>
        <w:t xml:space="preserve">[40] </w:t>
      </w:r>
      <w:r w:rsidRPr="00AB0AFF">
        <w:rPr>
          <w:rFonts w:ascii="Times New Roman" w:eastAsia="Times New Roman" w:hAnsi="Times New Roman" w:cs="Times New Roman"/>
          <w:noProof/>
          <w:sz w:val="24"/>
          <w:szCs w:val="24"/>
          <w:lang w:val="de-CH"/>
        </w:rPr>
        <w:tab/>
        <w:t xml:space="preserve">X. F. Liu, M. J. Yaszemski, L. C. Lu, </w:t>
      </w:r>
      <w:r w:rsidRPr="00AB0AFF">
        <w:rPr>
          <w:rFonts w:ascii="Times New Roman" w:eastAsia="Times New Roman" w:hAnsi="Times New Roman" w:cs="Times New Roman"/>
          <w:i/>
          <w:noProof/>
          <w:sz w:val="24"/>
          <w:szCs w:val="24"/>
          <w:lang w:val="de-CH"/>
        </w:rPr>
        <w:t xml:space="preserve">Biomater. </w:t>
      </w:r>
      <w:r w:rsidRPr="001A2196">
        <w:rPr>
          <w:rFonts w:ascii="Times New Roman" w:eastAsia="Times New Roman" w:hAnsi="Times New Roman" w:cs="Times New Roman"/>
          <w:i/>
          <w:noProof/>
          <w:sz w:val="24"/>
          <w:szCs w:val="24"/>
          <w:lang w:val="en-US"/>
        </w:rPr>
        <w:t>Sci.</w:t>
      </w:r>
      <w:r w:rsidRPr="001A2196">
        <w:rPr>
          <w:rFonts w:ascii="Times New Roman" w:eastAsia="Times New Roman" w:hAnsi="Times New Roman" w:cs="Times New Roman"/>
          <w:noProof/>
          <w:sz w:val="24"/>
          <w:szCs w:val="24"/>
          <w:lang w:val="en-US"/>
        </w:rPr>
        <w:t xml:space="preserve"> </w:t>
      </w:r>
      <w:r w:rsidRPr="001A2196">
        <w:rPr>
          <w:rFonts w:ascii="Times New Roman" w:eastAsia="Times New Roman" w:hAnsi="Times New Roman" w:cs="Times New Roman"/>
          <w:b/>
          <w:noProof/>
          <w:sz w:val="24"/>
          <w:szCs w:val="24"/>
          <w:lang w:val="en-US"/>
        </w:rPr>
        <w:t>2016</w:t>
      </w:r>
      <w:r w:rsidRPr="001A2196">
        <w:rPr>
          <w:rFonts w:ascii="Times New Roman" w:eastAsia="Times New Roman" w:hAnsi="Times New Roman" w:cs="Times New Roman"/>
          <w:noProof/>
          <w:sz w:val="24"/>
          <w:szCs w:val="24"/>
          <w:lang w:val="en-US"/>
        </w:rPr>
        <w:t xml:space="preserve">, </w:t>
      </w:r>
      <w:r w:rsidRPr="001A2196">
        <w:rPr>
          <w:rFonts w:ascii="Times New Roman" w:eastAsia="Times New Roman" w:hAnsi="Times New Roman" w:cs="Times New Roman"/>
          <w:i/>
          <w:noProof/>
          <w:sz w:val="24"/>
          <w:szCs w:val="24"/>
          <w:lang w:val="en-US"/>
        </w:rPr>
        <w:t>4</w:t>
      </w:r>
      <w:r w:rsidRPr="001A2196">
        <w:rPr>
          <w:rFonts w:ascii="Times New Roman" w:eastAsia="Times New Roman" w:hAnsi="Times New Roman" w:cs="Times New Roman"/>
          <w:noProof/>
          <w:sz w:val="24"/>
          <w:szCs w:val="24"/>
          <w:lang w:val="en-US"/>
        </w:rPr>
        <w:t>, 245.</w:t>
      </w:r>
      <w:bookmarkEnd w:id="40"/>
    </w:p>
    <w:p w:rsidR="004E5187" w:rsidRPr="001A2196" w:rsidRDefault="004E5187" w:rsidP="004E5187">
      <w:pPr>
        <w:spacing w:after="0"/>
        <w:jc w:val="both"/>
        <w:rPr>
          <w:rFonts w:ascii="Times New Roman" w:eastAsia="Times New Roman" w:hAnsi="Times New Roman" w:cs="Times New Roman"/>
          <w:noProof/>
          <w:sz w:val="24"/>
          <w:szCs w:val="24"/>
          <w:lang w:val="en-US"/>
        </w:rPr>
      </w:pPr>
      <w:bookmarkStart w:id="41" w:name="_ENREF_41"/>
      <w:r w:rsidRPr="001A2196">
        <w:rPr>
          <w:rFonts w:ascii="Times New Roman" w:eastAsia="Times New Roman" w:hAnsi="Times New Roman" w:cs="Times New Roman"/>
          <w:noProof/>
          <w:sz w:val="24"/>
          <w:szCs w:val="24"/>
          <w:lang w:val="en-US"/>
        </w:rPr>
        <w:t xml:space="preserve">[41] </w:t>
      </w:r>
      <w:r w:rsidRPr="001A2196">
        <w:rPr>
          <w:rFonts w:ascii="Times New Roman" w:eastAsia="Times New Roman" w:hAnsi="Times New Roman" w:cs="Times New Roman"/>
          <w:noProof/>
          <w:sz w:val="24"/>
          <w:szCs w:val="24"/>
          <w:lang w:val="en-US"/>
        </w:rPr>
        <w:tab/>
        <w:t xml:space="preserve">K. Miyata, R. J. Christie, K. Kataoka, </w:t>
      </w:r>
      <w:r w:rsidRPr="001A2196">
        <w:rPr>
          <w:rFonts w:ascii="Times New Roman" w:eastAsia="Times New Roman" w:hAnsi="Times New Roman" w:cs="Times New Roman"/>
          <w:i/>
          <w:noProof/>
          <w:sz w:val="24"/>
          <w:szCs w:val="24"/>
          <w:lang w:val="en-US"/>
        </w:rPr>
        <w:t>Reactive &amp; Functional Polymers</w:t>
      </w:r>
      <w:r w:rsidRPr="001A2196">
        <w:rPr>
          <w:rFonts w:ascii="Times New Roman" w:eastAsia="Times New Roman" w:hAnsi="Times New Roman" w:cs="Times New Roman"/>
          <w:noProof/>
          <w:sz w:val="24"/>
          <w:szCs w:val="24"/>
          <w:lang w:val="en-US"/>
        </w:rPr>
        <w:t xml:space="preserve"> </w:t>
      </w:r>
      <w:r w:rsidRPr="001A2196">
        <w:rPr>
          <w:rFonts w:ascii="Times New Roman" w:eastAsia="Times New Roman" w:hAnsi="Times New Roman" w:cs="Times New Roman"/>
          <w:b/>
          <w:noProof/>
          <w:sz w:val="24"/>
          <w:szCs w:val="24"/>
          <w:lang w:val="en-US"/>
        </w:rPr>
        <w:t>2011</w:t>
      </w:r>
      <w:r w:rsidRPr="001A2196">
        <w:rPr>
          <w:rFonts w:ascii="Times New Roman" w:eastAsia="Times New Roman" w:hAnsi="Times New Roman" w:cs="Times New Roman"/>
          <w:noProof/>
          <w:sz w:val="24"/>
          <w:szCs w:val="24"/>
          <w:lang w:val="en-US"/>
        </w:rPr>
        <w:t xml:space="preserve">, </w:t>
      </w:r>
      <w:r w:rsidRPr="001A2196">
        <w:rPr>
          <w:rFonts w:ascii="Times New Roman" w:eastAsia="Times New Roman" w:hAnsi="Times New Roman" w:cs="Times New Roman"/>
          <w:i/>
          <w:noProof/>
          <w:sz w:val="24"/>
          <w:szCs w:val="24"/>
          <w:lang w:val="en-US"/>
        </w:rPr>
        <w:t>71</w:t>
      </w:r>
      <w:r w:rsidRPr="001A2196">
        <w:rPr>
          <w:rFonts w:ascii="Times New Roman" w:eastAsia="Times New Roman" w:hAnsi="Times New Roman" w:cs="Times New Roman"/>
          <w:noProof/>
          <w:sz w:val="24"/>
          <w:szCs w:val="24"/>
          <w:lang w:val="en-US"/>
        </w:rPr>
        <w:t>, 227.</w:t>
      </w:r>
      <w:bookmarkEnd w:id="41"/>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42" w:name="_ENREF_42"/>
      <w:r w:rsidRPr="00AB0AFF">
        <w:rPr>
          <w:rFonts w:ascii="Times New Roman" w:eastAsia="Times New Roman" w:hAnsi="Times New Roman" w:cs="Times New Roman"/>
          <w:noProof/>
          <w:sz w:val="24"/>
          <w:szCs w:val="24"/>
          <w:lang w:val="en-US"/>
        </w:rPr>
        <w:lastRenderedPageBreak/>
        <w:t xml:space="preserve">[42] </w:t>
      </w:r>
      <w:r w:rsidRPr="00AB0AFF">
        <w:rPr>
          <w:rFonts w:ascii="Times New Roman" w:eastAsia="Times New Roman" w:hAnsi="Times New Roman" w:cs="Times New Roman"/>
          <w:noProof/>
          <w:sz w:val="24"/>
          <w:szCs w:val="24"/>
          <w:lang w:val="en-US"/>
        </w:rPr>
        <w:tab/>
        <w:t xml:space="preserve">T. Thambi, V. G. Deepagan, C. K. Yoo, J. H. Park, </w:t>
      </w:r>
      <w:r w:rsidRPr="00AB0AFF">
        <w:rPr>
          <w:rFonts w:ascii="Times New Roman" w:eastAsia="Times New Roman" w:hAnsi="Times New Roman" w:cs="Times New Roman"/>
          <w:i/>
          <w:noProof/>
          <w:sz w:val="24"/>
          <w:szCs w:val="24"/>
          <w:lang w:val="en-US"/>
        </w:rPr>
        <w:t>Polymer</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2011</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52</w:t>
      </w:r>
      <w:r w:rsidRPr="00AB0AFF">
        <w:rPr>
          <w:rFonts w:ascii="Times New Roman" w:eastAsia="Times New Roman" w:hAnsi="Times New Roman" w:cs="Times New Roman"/>
          <w:noProof/>
          <w:sz w:val="24"/>
          <w:szCs w:val="24"/>
          <w:lang w:val="en-US"/>
        </w:rPr>
        <w:t>, 4753.</w:t>
      </w:r>
      <w:bookmarkEnd w:id="42"/>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43" w:name="_ENREF_43"/>
      <w:r w:rsidRPr="00AB0AFF">
        <w:rPr>
          <w:rFonts w:ascii="Times New Roman" w:eastAsia="Times New Roman" w:hAnsi="Times New Roman" w:cs="Times New Roman"/>
          <w:noProof/>
          <w:sz w:val="24"/>
          <w:szCs w:val="24"/>
          <w:lang w:val="en-US"/>
        </w:rPr>
        <w:t xml:space="preserve">[43] </w:t>
      </w:r>
      <w:r w:rsidRPr="00AB0AFF">
        <w:rPr>
          <w:rFonts w:ascii="Times New Roman" w:eastAsia="Times New Roman" w:hAnsi="Times New Roman" w:cs="Times New Roman"/>
          <w:noProof/>
          <w:sz w:val="24"/>
          <w:szCs w:val="24"/>
          <w:lang w:val="en-US"/>
        </w:rPr>
        <w:tab/>
        <w:t xml:space="preserve">R. P. Tang, W. H. Ji, C. Wang, </w:t>
      </w:r>
      <w:r w:rsidRPr="00AB0AFF">
        <w:rPr>
          <w:rFonts w:ascii="Times New Roman" w:eastAsia="Times New Roman" w:hAnsi="Times New Roman" w:cs="Times New Roman"/>
          <w:i/>
          <w:noProof/>
          <w:sz w:val="24"/>
          <w:szCs w:val="24"/>
          <w:lang w:val="en-US"/>
        </w:rPr>
        <w:t>Macromol. Biosci.</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2010</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10</w:t>
      </w:r>
      <w:r w:rsidRPr="00AB0AFF">
        <w:rPr>
          <w:rFonts w:ascii="Times New Roman" w:eastAsia="Times New Roman" w:hAnsi="Times New Roman" w:cs="Times New Roman"/>
          <w:noProof/>
          <w:sz w:val="24"/>
          <w:szCs w:val="24"/>
          <w:lang w:val="en-US"/>
        </w:rPr>
        <w:t>, 192.</w:t>
      </w:r>
      <w:bookmarkEnd w:id="43"/>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44" w:name="_ENREF_44"/>
      <w:r w:rsidRPr="00AB0AFF">
        <w:rPr>
          <w:rFonts w:ascii="Times New Roman" w:eastAsia="Times New Roman" w:hAnsi="Times New Roman" w:cs="Times New Roman"/>
          <w:noProof/>
          <w:sz w:val="24"/>
          <w:szCs w:val="24"/>
          <w:lang w:val="en-US"/>
        </w:rPr>
        <w:t xml:space="preserve">[44] </w:t>
      </w:r>
      <w:r w:rsidRPr="00AB0AFF">
        <w:rPr>
          <w:rFonts w:ascii="Times New Roman" w:eastAsia="Times New Roman" w:hAnsi="Times New Roman" w:cs="Times New Roman"/>
          <w:noProof/>
          <w:sz w:val="24"/>
          <w:szCs w:val="24"/>
          <w:lang w:val="en-US"/>
        </w:rPr>
        <w:tab/>
        <w:t xml:space="preserve">Z. Y. Qiao, J. Cheng, R. Ji, F. S. Du, D. H. Liang, S. P. Ji, Z. C. Li, </w:t>
      </w:r>
      <w:r w:rsidRPr="00AB0AFF">
        <w:rPr>
          <w:rFonts w:ascii="Times New Roman" w:eastAsia="Times New Roman" w:hAnsi="Times New Roman" w:cs="Times New Roman"/>
          <w:i/>
          <w:noProof/>
          <w:sz w:val="24"/>
          <w:szCs w:val="24"/>
          <w:lang w:val="en-US"/>
        </w:rPr>
        <w:t>Rsc Adv.</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2013</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3</w:t>
      </w:r>
      <w:r w:rsidRPr="00AB0AFF">
        <w:rPr>
          <w:rFonts w:ascii="Times New Roman" w:eastAsia="Times New Roman" w:hAnsi="Times New Roman" w:cs="Times New Roman"/>
          <w:noProof/>
          <w:sz w:val="24"/>
          <w:szCs w:val="24"/>
          <w:lang w:val="en-US"/>
        </w:rPr>
        <w:t>, 24345.</w:t>
      </w:r>
      <w:bookmarkEnd w:id="44"/>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45" w:name="_ENREF_45"/>
      <w:r w:rsidRPr="00AB0AFF">
        <w:rPr>
          <w:rFonts w:ascii="Times New Roman" w:eastAsia="Times New Roman" w:hAnsi="Times New Roman" w:cs="Times New Roman"/>
          <w:noProof/>
          <w:sz w:val="24"/>
          <w:szCs w:val="24"/>
          <w:lang w:val="en-US"/>
        </w:rPr>
        <w:t xml:space="preserve">[45] </w:t>
      </w:r>
      <w:r w:rsidRPr="00AB0AFF">
        <w:rPr>
          <w:rFonts w:ascii="Times New Roman" w:eastAsia="Times New Roman" w:hAnsi="Times New Roman" w:cs="Times New Roman"/>
          <w:noProof/>
          <w:sz w:val="24"/>
          <w:szCs w:val="24"/>
          <w:lang w:val="en-US"/>
        </w:rPr>
        <w:tab/>
        <w:t xml:space="preserve">J. G. Li, L. Zhang, Y. J. Lin, H. Xiao, M. X. Zuo, D. Cheng, X. T. Shuai, </w:t>
      </w:r>
      <w:r w:rsidRPr="00AB0AFF">
        <w:rPr>
          <w:rFonts w:ascii="Times New Roman" w:eastAsia="Times New Roman" w:hAnsi="Times New Roman" w:cs="Times New Roman"/>
          <w:i/>
          <w:noProof/>
          <w:sz w:val="24"/>
          <w:szCs w:val="24"/>
          <w:lang w:val="en-US"/>
        </w:rPr>
        <w:t>Rsc Adv.</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2016</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6</w:t>
      </w:r>
      <w:r w:rsidRPr="00AB0AFF">
        <w:rPr>
          <w:rFonts w:ascii="Times New Roman" w:eastAsia="Times New Roman" w:hAnsi="Times New Roman" w:cs="Times New Roman"/>
          <w:noProof/>
          <w:sz w:val="24"/>
          <w:szCs w:val="24"/>
          <w:lang w:val="en-US"/>
        </w:rPr>
        <w:t>, 9160.</w:t>
      </w:r>
      <w:bookmarkEnd w:id="45"/>
    </w:p>
    <w:p w:rsidR="004E5187" w:rsidRPr="002E0473" w:rsidRDefault="004E5187" w:rsidP="004E5187">
      <w:pPr>
        <w:spacing w:after="0"/>
        <w:jc w:val="both"/>
        <w:rPr>
          <w:rFonts w:ascii="Times New Roman" w:eastAsia="Times New Roman" w:hAnsi="Times New Roman" w:cs="Times New Roman"/>
          <w:noProof/>
          <w:sz w:val="24"/>
          <w:szCs w:val="24"/>
          <w:lang w:val="it-CH"/>
        </w:rPr>
      </w:pPr>
      <w:bookmarkStart w:id="46" w:name="_ENREF_46"/>
      <w:r w:rsidRPr="002E0473">
        <w:rPr>
          <w:rFonts w:ascii="Times New Roman" w:eastAsia="Times New Roman" w:hAnsi="Times New Roman" w:cs="Times New Roman"/>
          <w:noProof/>
          <w:sz w:val="24"/>
          <w:szCs w:val="24"/>
          <w:lang w:val="it-CH"/>
        </w:rPr>
        <w:t xml:space="preserve">[46] </w:t>
      </w:r>
      <w:r w:rsidRPr="002E0473">
        <w:rPr>
          <w:rFonts w:ascii="Times New Roman" w:eastAsia="Times New Roman" w:hAnsi="Times New Roman" w:cs="Times New Roman"/>
          <w:noProof/>
          <w:sz w:val="24"/>
          <w:szCs w:val="24"/>
          <w:lang w:val="it-CH"/>
        </w:rPr>
        <w:tab/>
        <w:t xml:space="preserve">J. Mao, Y. Li, T. Wu, C. H. Yuan, B. R. Zeng, Y. T. Xu, L. Z. Dai, </w:t>
      </w:r>
      <w:r w:rsidRPr="002E0473">
        <w:rPr>
          <w:rFonts w:ascii="Times New Roman" w:eastAsia="Times New Roman" w:hAnsi="Times New Roman" w:cs="Times New Roman"/>
          <w:i/>
          <w:noProof/>
          <w:sz w:val="24"/>
          <w:szCs w:val="24"/>
          <w:lang w:val="it-CH"/>
        </w:rPr>
        <w:t>Acs Appl. Mater. Inter.</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b/>
          <w:noProof/>
          <w:sz w:val="24"/>
          <w:szCs w:val="24"/>
          <w:lang w:val="it-CH"/>
        </w:rPr>
        <w:t>2016</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i/>
          <w:noProof/>
          <w:sz w:val="24"/>
          <w:szCs w:val="24"/>
          <w:lang w:val="it-CH"/>
        </w:rPr>
        <w:t>8</w:t>
      </w:r>
      <w:r w:rsidRPr="002E0473">
        <w:rPr>
          <w:rFonts w:ascii="Times New Roman" w:eastAsia="Times New Roman" w:hAnsi="Times New Roman" w:cs="Times New Roman"/>
          <w:noProof/>
          <w:sz w:val="24"/>
          <w:szCs w:val="24"/>
          <w:lang w:val="it-CH"/>
        </w:rPr>
        <w:t>, 17109.</w:t>
      </w:r>
      <w:bookmarkEnd w:id="46"/>
    </w:p>
    <w:p w:rsidR="004E5187" w:rsidRPr="002E0473" w:rsidRDefault="004E5187" w:rsidP="004E5187">
      <w:pPr>
        <w:spacing w:after="0"/>
        <w:jc w:val="both"/>
        <w:rPr>
          <w:rFonts w:ascii="Times New Roman" w:eastAsia="Times New Roman" w:hAnsi="Times New Roman" w:cs="Times New Roman"/>
          <w:noProof/>
          <w:sz w:val="24"/>
          <w:szCs w:val="24"/>
          <w:lang w:val="it-CH"/>
        </w:rPr>
      </w:pPr>
      <w:bookmarkStart w:id="47" w:name="_ENREF_47"/>
      <w:r w:rsidRPr="002E0473">
        <w:rPr>
          <w:rFonts w:ascii="Times New Roman" w:eastAsia="Times New Roman" w:hAnsi="Times New Roman" w:cs="Times New Roman"/>
          <w:noProof/>
          <w:sz w:val="24"/>
          <w:szCs w:val="24"/>
          <w:lang w:val="it-CH"/>
        </w:rPr>
        <w:t xml:space="preserve">[47] </w:t>
      </w:r>
      <w:r w:rsidRPr="002E0473">
        <w:rPr>
          <w:rFonts w:ascii="Times New Roman" w:eastAsia="Times New Roman" w:hAnsi="Times New Roman" w:cs="Times New Roman"/>
          <w:noProof/>
          <w:sz w:val="24"/>
          <w:szCs w:val="24"/>
          <w:lang w:val="it-CH"/>
        </w:rPr>
        <w:tab/>
        <w:t xml:space="preserve">L. Qiu, C. Y. Hong, C. Y. Pan, </w:t>
      </w:r>
      <w:r w:rsidRPr="002E0473">
        <w:rPr>
          <w:rFonts w:ascii="Times New Roman" w:eastAsia="Times New Roman" w:hAnsi="Times New Roman" w:cs="Times New Roman"/>
          <w:i/>
          <w:noProof/>
          <w:sz w:val="24"/>
          <w:szCs w:val="24"/>
          <w:lang w:val="it-CH"/>
        </w:rPr>
        <w:t>Int. J. Nanomed.</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b/>
          <w:noProof/>
          <w:sz w:val="24"/>
          <w:szCs w:val="24"/>
          <w:lang w:val="it-CH"/>
        </w:rPr>
        <w:t>2015</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i/>
          <w:noProof/>
          <w:sz w:val="24"/>
          <w:szCs w:val="24"/>
          <w:lang w:val="it-CH"/>
        </w:rPr>
        <w:t>10</w:t>
      </w:r>
      <w:r w:rsidRPr="002E0473">
        <w:rPr>
          <w:rFonts w:ascii="Times New Roman" w:eastAsia="Times New Roman" w:hAnsi="Times New Roman" w:cs="Times New Roman"/>
          <w:noProof/>
          <w:sz w:val="24"/>
          <w:szCs w:val="24"/>
          <w:lang w:val="it-CH"/>
        </w:rPr>
        <w:t>, 3623.</w:t>
      </w:r>
      <w:bookmarkEnd w:id="47"/>
    </w:p>
    <w:p w:rsidR="004E5187" w:rsidRPr="002E0473" w:rsidRDefault="004E5187" w:rsidP="004E5187">
      <w:pPr>
        <w:spacing w:after="0"/>
        <w:jc w:val="both"/>
        <w:rPr>
          <w:rFonts w:ascii="Times New Roman" w:eastAsia="Times New Roman" w:hAnsi="Times New Roman" w:cs="Times New Roman"/>
          <w:noProof/>
          <w:sz w:val="24"/>
          <w:szCs w:val="24"/>
          <w:lang w:val="it-CH"/>
        </w:rPr>
      </w:pPr>
      <w:bookmarkStart w:id="48" w:name="_ENREF_48"/>
      <w:r w:rsidRPr="002E0473">
        <w:rPr>
          <w:rFonts w:ascii="Times New Roman" w:eastAsia="Times New Roman" w:hAnsi="Times New Roman" w:cs="Times New Roman"/>
          <w:noProof/>
          <w:sz w:val="24"/>
          <w:szCs w:val="24"/>
          <w:lang w:val="it-CH"/>
        </w:rPr>
        <w:t xml:space="preserve">[48] </w:t>
      </w:r>
      <w:r w:rsidRPr="002E0473">
        <w:rPr>
          <w:rFonts w:ascii="Times New Roman" w:eastAsia="Times New Roman" w:hAnsi="Times New Roman" w:cs="Times New Roman"/>
          <w:noProof/>
          <w:sz w:val="24"/>
          <w:szCs w:val="24"/>
          <w:lang w:val="it-CH"/>
        </w:rPr>
        <w:tab/>
        <w:t xml:space="preserve">Y. Wang, Q. J. Luo, R. Sun, G. Y. Zha, X. D. Li, Z. Q. Shen, W. P. Zhu, </w:t>
      </w:r>
      <w:r w:rsidRPr="002E0473">
        <w:rPr>
          <w:rFonts w:ascii="Times New Roman" w:eastAsia="Times New Roman" w:hAnsi="Times New Roman" w:cs="Times New Roman"/>
          <w:i/>
          <w:noProof/>
          <w:sz w:val="24"/>
          <w:szCs w:val="24"/>
          <w:lang w:val="it-CH"/>
        </w:rPr>
        <w:t>J. Mater. Chem. B</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b/>
          <w:noProof/>
          <w:sz w:val="24"/>
          <w:szCs w:val="24"/>
          <w:lang w:val="it-CH"/>
        </w:rPr>
        <w:t>2014</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i/>
          <w:noProof/>
          <w:sz w:val="24"/>
          <w:szCs w:val="24"/>
          <w:lang w:val="it-CH"/>
        </w:rPr>
        <w:t>2</w:t>
      </w:r>
      <w:r w:rsidRPr="002E0473">
        <w:rPr>
          <w:rFonts w:ascii="Times New Roman" w:eastAsia="Times New Roman" w:hAnsi="Times New Roman" w:cs="Times New Roman"/>
          <w:noProof/>
          <w:sz w:val="24"/>
          <w:szCs w:val="24"/>
          <w:lang w:val="it-CH"/>
        </w:rPr>
        <w:t>, 7612.</w:t>
      </w:r>
      <w:bookmarkEnd w:id="48"/>
    </w:p>
    <w:p w:rsidR="004E5187" w:rsidRPr="002E0473" w:rsidRDefault="004E5187" w:rsidP="004E5187">
      <w:pPr>
        <w:spacing w:after="0"/>
        <w:jc w:val="both"/>
        <w:rPr>
          <w:rFonts w:ascii="Times New Roman" w:eastAsia="Times New Roman" w:hAnsi="Times New Roman" w:cs="Times New Roman"/>
          <w:noProof/>
          <w:sz w:val="24"/>
          <w:szCs w:val="24"/>
          <w:lang w:val="it-CH"/>
        </w:rPr>
      </w:pPr>
      <w:bookmarkStart w:id="49" w:name="_ENREF_49"/>
      <w:r w:rsidRPr="002E0473">
        <w:rPr>
          <w:rFonts w:ascii="Times New Roman" w:eastAsia="Times New Roman" w:hAnsi="Times New Roman" w:cs="Times New Roman"/>
          <w:noProof/>
          <w:sz w:val="24"/>
          <w:szCs w:val="24"/>
          <w:lang w:val="it-CH"/>
        </w:rPr>
        <w:t xml:space="preserve">[49] </w:t>
      </w:r>
      <w:r w:rsidRPr="002E0473">
        <w:rPr>
          <w:rFonts w:ascii="Times New Roman" w:eastAsia="Times New Roman" w:hAnsi="Times New Roman" w:cs="Times New Roman"/>
          <w:noProof/>
          <w:sz w:val="24"/>
          <w:szCs w:val="24"/>
          <w:lang w:val="it-CH"/>
        </w:rPr>
        <w:tab/>
        <w:t xml:space="preserve">Y. M. Zhang, C. H. Yang, W. W. Wang, J. J. Liu, Q. Liu, F. Huang, L. P. Chu, H. L. Gao, C. Li, D. L. Kong, Q. Liu, J. F. Liu, </w:t>
      </w:r>
      <w:r w:rsidRPr="002E0473">
        <w:rPr>
          <w:rFonts w:ascii="Times New Roman" w:eastAsia="Times New Roman" w:hAnsi="Times New Roman" w:cs="Times New Roman"/>
          <w:i/>
          <w:noProof/>
          <w:sz w:val="24"/>
          <w:szCs w:val="24"/>
          <w:lang w:val="it-CH"/>
        </w:rPr>
        <w:t>Sci. Rep.</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b/>
          <w:noProof/>
          <w:sz w:val="24"/>
          <w:szCs w:val="24"/>
          <w:lang w:val="it-CH"/>
        </w:rPr>
        <w:t>2016</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i/>
          <w:noProof/>
          <w:sz w:val="24"/>
          <w:szCs w:val="24"/>
          <w:lang w:val="it-CH"/>
        </w:rPr>
        <w:t>6</w:t>
      </w:r>
      <w:r w:rsidRPr="002E0473">
        <w:rPr>
          <w:rFonts w:ascii="Times New Roman" w:eastAsia="Times New Roman" w:hAnsi="Times New Roman" w:cs="Times New Roman"/>
          <w:noProof/>
          <w:sz w:val="24"/>
          <w:szCs w:val="24"/>
          <w:lang w:val="it-CH"/>
        </w:rPr>
        <w:t>.</w:t>
      </w:r>
      <w:bookmarkEnd w:id="49"/>
    </w:p>
    <w:p w:rsidR="004E5187" w:rsidRPr="002E0473" w:rsidRDefault="004E5187" w:rsidP="004E5187">
      <w:pPr>
        <w:spacing w:after="0"/>
        <w:jc w:val="both"/>
        <w:rPr>
          <w:rFonts w:ascii="Times New Roman" w:eastAsia="Times New Roman" w:hAnsi="Times New Roman" w:cs="Times New Roman"/>
          <w:noProof/>
          <w:sz w:val="24"/>
          <w:szCs w:val="24"/>
          <w:lang w:val="it-CH"/>
        </w:rPr>
      </w:pPr>
      <w:bookmarkStart w:id="50" w:name="_ENREF_50"/>
      <w:r w:rsidRPr="002E0473">
        <w:rPr>
          <w:rFonts w:ascii="Times New Roman" w:eastAsia="Times New Roman" w:hAnsi="Times New Roman" w:cs="Times New Roman"/>
          <w:noProof/>
          <w:sz w:val="24"/>
          <w:szCs w:val="24"/>
          <w:lang w:val="it-CH"/>
        </w:rPr>
        <w:t xml:space="preserve">[50] </w:t>
      </w:r>
      <w:r w:rsidRPr="002E0473">
        <w:rPr>
          <w:rFonts w:ascii="Times New Roman" w:eastAsia="Times New Roman" w:hAnsi="Times New Roman" w:cs="Times New Roman"/>
          <w:noProof/>
          <w:sz w:val="24"/>
          <w:szCs w:val="24"/>
          <w:lang w:val="it-CH"/>
        </w:rPr>
        <w:tab/>
        <w:t xml:space="preserve">Y. Jin, L. Song, Y. Su, L. J. Zhu, Y. Pang, F. Qiu, G. S. Tong, D. Y. Yan, B. S. Zhu, X. Y. Zhu, </w:t>
      </w:r>
      <w:r w:rsidRPr="002E0473">
        <w:rPr>
          <w:rFonts w:ascii="Times New Roman" w:eastAsia="Times New Roman" w:hAnsi="Times New Roman" w:cs="Times New Roman"/>
          <w:i/>
          <w:noProof/>
          <w:sz w:val="24"/>
          <w:szCs w:val="24"/>
          <w:lang w:val="it-CH"/>
        </w:rPr>
        <w:t>Biomacromolecules</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b/>
          <w:noProof/>
          <w:sz w:val="24"/>
          <w:szCs w:val="24"/>
          <w:lang w:val="it-CH"/>
        </w:rPr>
        <w:t>2011</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i/>
          <w:noProof/>
          <w:sz w:val="24"/>
          <w:szCs w:val="24"/>
          <w:lang w:val="it-CH"/>
        </w:rPr>
        <w:t>12</w:t>
      </w:r>
      <w:r w:rsidRPr="002E0473">
        <w:rPr>
          <w:rFonts w:ascii="Times New Roman" w:eastAsia="Times New Roman" w:hAnsi="Times New Roman" w:cs="Times New Roman"/>
          <w:noProof/>
          <w:sz w:val="24"/>
          <w:szCs w:val="24"/>
          <w:lang w:val="it-CH"/>
        </w:rPr>
        <w:t>, 3460.</w:t>
      </w:r>
      <w:bookmarkEnd w:id="50"/>
    </w:p>
    <w:p w:rsidR="004E5187" w:rsidRPr="002E0473" w:rsidRDefault="004E5187" w:rsidP="004E5187">
      <w:pPr>
        <w:spacing w:after="0"/>
        <w:jc w:val="both"/>
        <w:rPr>
          <w:rFonts w:ascii="Times New Roman" w:eastAsia="Times New Roman" w:hAnsi="Times New Roman" w:cs="Times New Roman"/>
          <w:noProof/>
          <w:sz w:val="24"/>
          <w:szCs w:val="24"/>
          <w:lang w:val="it-CH"/>
        </w:rPr>
      </w:pPr>
      <w:bookmarkStart w:id="51" w:name="_ENREF_51"/>
      <w:r w:rsidRPr="002E0473">
        <w:rPr>
          <w:rFonts w:ascii="Times New Roman" w:eastAsia="Times New Roman" w:hAnsi="Times New Roman" w:cs="Times New Roman"/>
          <w:noProof/>
          <w:sz w:val="24"/>
          <w:szCs w:val="24"/>
          <w:lang w:val="it-CH"/>
        </w:rPr>
        <w:t xml:space="preserve">[51] </w:t>
      </w:r>
      <w:r w:rsidRPr="002E0473">
        <w:rPr>
          <w:rFonts w:ascii="Times New Roman" w:eastAsia="Times New Roman" w:hAnsi="Times New Roman" w:cs="Times New Roman"/>
          <w:noProof/>
          <w:sz w:val="24"/>
          <w:szCs w:val="24"/>
          <w:lang w:val="it-CH"/>
        </w:rPr>
        <w:tab/>
        <w:t xml:space="preserve">B. Liu, H. Y. Chen, X. Li, C. N. Zhao, Y. K. Liu, L. J. Zhu, H. P. Deng, J. C. Li, G. L. Li, F. L. Guo, X. Y. Zhu, </w:t>
      </w:r>
      <w:r w:rsidRPr="002E0473">
        <w:rPr>
          <w:rFonts w:ascii="Times New Roman" w:eastAsia="Times New Roman" w:hAnsi="Times New Roman" w:cs="Times New Roman"/>
          <w:i/>
          <w:noProof/>
          <w:sz w:val="24"/>
          <w:szCs w:val="24"/>
          <w:lang w:val="it-CH"/>
        </w:rPr>
        <w:t>Rsc Adv.</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b/>
          <w:noProof/>
          <w:sz w:val="24"/>
          <w:szCs w:val="24"/>
          <w:lang w:val="it-CH"/>
        </w:rPr>
        <w:t>2014</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i/>
          <w:noProof/>
          <w:sz w:val="24"/>
          <w:szCs w:val="24"/>
          <w:lang w:val="it-CH"/>
        </w:rPr>
        <w:t>4</w:t>
      </w:r>
      <w:r w:rsidRPr="002E0473">
        <w:rPr>
          <w:rFonts w:ascii="Times New Roman" w:eastAsia="Times New Roman" w:hAnsi="Times New Roman" w:cs="Times New Roman"/>
          <w:noProof/>
          <w:sz w:val="24"/>
          <w:szCs w:val="24"/>
          <w:lang w:val="it-CH"/>
        </w:rPr>
        <w:t>, 48943.</w:t>
      </w:r>
      <w:bookmarkEnd w:id="51"/>
    </w:p>
    <w:p w:rsidR="004E5187" w:rsidRPr="002E0473" w:rsidRDefault="004E5187" w:rsidP="004E5187">
      <w:pPr>
        <w:spacing w:after="0"/>
        <w:jc w:val="both"/>
        <w:rPr>
          <w:rFonts w:ascii="Times New Roman" w:eastAsia="Times New Roman" w:hAnsi="Times New Roman" w:cs="Times New Roman"/>
          <w:noProof/>
          <w:sz w:val="24"/>
          <w:szCs w:val="24"/>
          <w:lang w:val="it-CH"/>
        </w:rPr>
      </w:pPr>
      <w:bookmarkStart w:id="52" w:name="_ENREF_52"/>
      <w:r w:rsidRPr="002E0473">
        <w:rPr>
          <w:rFonts w:ascii="Times New Roman" w:eastAsia="Times New Roman" w:hAnsi="Times New Roman" w:cs="Times New Roman"/>
          <w:noProof/>
          <w:sz w:val="24"/>
          <w:szCs w:val="24"/>
          <w:lang w:val="de-CH"/>
        </w:rPr>
        <w:t xml:space="preserve">[52] </w:t>
      </w:r>
      <w:r w:rsidRPr="002E0473">
        <w:rPr>
          <w:rFonts w:ascii="Times New Roman" w:eastAsia="Times New Roman" w:hAnsi="Times New Roman" w:cs="Times New Roman"/>
          <w:noProof/>
          <w:sz w:val="24"/>
          <w:szCs w:val="24"/>
          <w:lang w:val="de-CH"/>
        </w:rPr>
        <w:tab/>
        <w:t xml:space="preserve">L. Jiang, Z. M. Gao, L. Ye, A. Y. Zhang, Z. G. Feng, </w:t>
      </w:r>
      <w:r w:rsidRPr="002E0473">
        <w:rPr>
          <w:rFonts w:ascii="Times New Roman" w:eastAsia="Times New Roman" w:hAnsi="Times New Roman" w:cs="Times New Roman"/>
          <w:i/>
          <w:noProof/>
          <w:sz w:val="24"/>
          <w:szCs w:val="24"/>
          <w:lang w:val="de-CH"/>
        </w:rPr>
        <w:t xml:space="preserve">Biomater. </w:t>
      </w:r>
      <w:r w:rsidRPr="002E0473">
        <w:rPr>
          <w:rFonts w:ascii="Times New Roman" w:eastAsia="Times New Roman" w:hAnsi="Times New Roman" w:cs="Times New Roman"/>
          <w:i/>
          <w:noProof/>
          <w:sz w:val="24"/>
          <w:szCs w:val="24"/>
          <w:lang w:val="it-CH"/>
        </w:rPr>
        <w:t>Sci.</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b/>
          <w:noProof/>
          <w:sz w:val="24"/>
          <w:szCs w:val="24"/>
          <w:lang w:val="it-CH"/>
        </w:rPr>
        <w:t>2013</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i/>
          <w:noProof/>
          <w:sz w:val="24"/>
          <w:szCs w:val="24"/>
          <w:lang w:val="it-CH"/>
        </w:rPr>
        <w:t>1</w:t>
      </w:r>
      <w:r w:rsidRPr="002E0473">
        <w:rPr>
          <w:rFonts w:ascii="Times New Roman" w:eastAsia="Times New Roman" w:hAnsi="Times New Roman" w:cs="Times New Roman"/>
          <w:noProof/>
          <w:sz w:val="24"/>
          <w:szCs w:val="24"/>
          <w:lang w:val="it-CH"/>
        </w:rPr>
        <w:t>, 1282.</w:t>
      </w:r>
      <w:bookmarkEnd w:id="52"/>
    </w:p>
    <w:p w:rsidR="004E5187" w:rsidRPr="002E0473" w:rsidRDefault="004E5187" w:rsidP="004E5187">
      <w:pPr>
        <w:spacing w:after="0"/>
        <w:jc w:val="both"/>
        <w:rPr>
          <w:rFonts w:ascii="Times New Roman" w:eastAsia="Times New Roman" w:hAnsi="Times New Roman" w:cs="Times New Roman"/>
          <w:noProof/>
          <w:sz w:val="24"/>
          <w:szCs w:val="24"/>
          <w:lang w:val="it-CH"/>
        </w:rPr>
      </w:pPr>
      <w:bookmarkStart w:id="53" w:name="_ENREF_53"/>
      <w:r w:rsidRPr="002E0473">
        <w:rPr>
          <w:rFonts w:ascii="Times New Roman" w:eastAsia="Times New Roman" w:hAnsi="Times New Roman" w:cs="Times New Roman"/>
          <w:noProof/>
          <w:sz w:val="24"/>
          <w:szCs w:val="24"/>
          <w:lang w:val="it-CH"/>
        </w:rPr>
        <w:t xml:space="preserve">[53] </w:t>
      </w:r>
      <w:r w:rsidRPr="002E0473">
        <w:rPr>
          <w:rFonts w:ascii="Times New Roman" w:eastAsia="Times New Roman" w:hAnsi="Times New Roman" w:cs="Times New Roman"/>
          <w:noProof/>
          <w:sz w:val="24"/>
          <w:szCs w:val="24"/>
          <w:lang w:val="it-CH"/>
        </w:rPr>
        <w:tab/>
        <w:t xml:space="preserve">X. W. Guan, Y. H. Li, Z. X. Jiao, L. L. Lin, J. Chen, Z. P. Guo, H. Y. Tian, X. S. Chen, </w:t>
      </w:r>
      <w:r w:rsidRPr="002E0473">
        <w:rPr>
          <w:rFonts w:ascii="Times New Roman" w:eastAsia="Times New Roman" w:hAnsi="Times New Roman" w:cs="Times New Roman"/>
          <w:i/>
          <w:noProof/>
          <w:sz w:val="24"/>
          <w:szCs w:val="24"/>
          <w:lang w:val="it-CH"/>
        </w:rPr>
        <w:t>Acs Appl. Mater. Inter.</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b/>
          <w:noProof/>
          <w:sz w:val="24"/>
          <w:szCs w:val="24"/>
          <w:lang w:val="it-CH"/>
        </w:rPr>
        <w:t>2015</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i/>
          <w:noProof/>
          <w:sz w:val="24"/>
          <w:szCs w:val="24"/>
          <w:lang w:val="it-CH"/>
        </w:rPr>
        <w:t>7</w:t>
      </w:r>
      <w:r w:rsidRPr="002E0473">
        <w:rPr>
          <w:rFonts w:ascii="Times New Roman" w:eastAsia="Times New Roman" w:hAnsi="Times New Roman" w:cs="Times New Roman"/>
          <w:noProof/>
          <w:sz w:val="24"/>
          <w:szCs w:val="24"/>
          <w:lang w:val="it-CH"/>
        </w:rPr>
        <w:t>, 3207.</w:t>
      </w:r>
      <w:bookmarkEnd w:id="53"/>
    </w:p>
    <w:p w:rsidR="004E5187" w:rsidRPr="002E0473" w:rsidRDefault="004E5187" w:rsidP="004E5187">
      <w:pPr>
        <w:spacing w:after="0"/>
        <w:jc w:val="both"/>
        <w:rPr>
          <w:rFonts w:ascii="Times New Roman" w:eastAsia="Times New Roman" w:hAnsi="Times New Roman" w:cs="Times New Roman"/>
          <w:noProof/>
          <w:sz w:val="24"/>
          <w:szCs w:val="24"/>
          <w:lang w:val="it-CH"/>
        </w:rPr>
      </w:pPr>
      <w:bookmarkStart w:id="54" w:name="_ENREF_54"/>
      <w:r w:rsidRPr="002E0473">
        <w:rPr>
          <w:rFonts w:ascii="Times New Roman" w:eastAsia="Times New Roman" w:hAnsi="Times New Roman" w:cs="Times New Roman"/>
          <w:noProof/>
          <w:sz w:val="24"/>
          <w:szCs w:val="24"/>
          <w:lang w:val="it-CH"/>
        </w:rPr>
        <w:t xml:space="preserve">[54] </w:t>
      </w:r>
      <w:r w:rsidRPr="002E0473">
        <w:rPr>
          <w:rFonts w:ascii="Times New Roman" w:eastAsia="Times New Roman" w:hAnsi="Times New Roman" w:cs="Times New Roman"/>
          <w:noProof/>
          <w:sz w:val="24"/>
          <w:szCs w:val="24"/>
          <w:lang w:val="it-CH"/>
        </w:rPr>
        <w:tab/>
        <w:t xml:space="preserve">J. Cao, T. Su, L. G. Zhang, R. Liu, G. Wang, B. He, Z. W. Gu, </w:t>
      </w:r>
      <w:r w:rsidRPr="002E0473">
        <w:rPr>
          <w:rFonts w:ascii="Times New Roman" w:eastAsia="Times New Roman" w:hAnsi="Times New Roman" w:cs="Times New Roman"/>
          <w:i/>
          <w:noProof/>
          <w:sz w:val="24"/>
          <w:szCs w:val="24"/>
          <w:lang w:val="it-CH"/>
        </w:rPr>
        <w:t>Int. J. Pharm.</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b/>
          <w:noProof/>
          <w:sz w:val="24"/>
          <w:szCs w:val="24"/>
          <w:lang w:val="it-CH"/>
        </w:rPr>
        <w:t>2014</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i/>
          <w:noProof/>
          <w:sz w:val="24"/>
          <w:szCs w:val="24"/>
          <w:lang w:val="it-CH"/>
        </w:rPr>
        <w:t>471</w:t>
      </w:r>
      <w:r w:rsidRPr="002E0473">
        <w:rPr>
          <w:rFonts w:ascii="Times New Roman" w:eastAsia="Times New Roman" w:hAnsi="Times New Roman" w:cs="Times New Roman"/>
          <w:noProof/>
          <w:sz w:val="24"/>
          <w:szCs w:val="24"/>
          <w:lang w:val="it-CH"/>
        </w:rPr>
        <w:t>, 28.</w:t>
      </w:r>
      <w:bookmarkEnd w:id="54"/>
    </w:p>
    <w:p w:rsidR="004E5187" w:rsidRPr="002E0473" w:rsidRDefault="004E5187" w:rsidP="004E5187">
      <w:pPr>
        <w:spacing w:after="0"/>
        <w:jc w:val="both"/>
        <w:rPr>
          <w:rFonts w:ascii="Times New Roman" w:eastAsia="Times New Roman" w:hAnsi="Times New Roman" w:cs="Times New Roman"/>
          <w:noProof/>
          <w:sz w:val="24"/>
          <w:szCs w:val="24"/>
          <w:lang w:val="it-CH"/>
        </w:rPr>
      </w:pPr>
      <w:bookmarkStart w:id="55" w:name="_ENREF_55"/>
      <w:r w:rsidRPr="002E0473">
        <w:rPr>
          <w:rFonts w:ascii="Times New Roman" w:eastAsia="Times New Roman" w:hAnsi="Times New Roman" w:cs="Times New Roman"/>
          <w:noProof/>
          <w:sz w:val="24"/>
          <w:szCs w:val="24"/>
          <w:lang w:val="it-CH"/>
        </w:rPr>
        <w:t xml:space="preserve">[55] </w:t>
      </w:r>
      <w:r w:rsidRPr="002E0473">
        <w:rPr>
          <w:rFonts w:ascii="Times New Roman" w:eastAsia="Times New Roman" w:hAnsi="Times New Roman" w:cs="Times New Roman"/>
          <w:noProof/>
          <w:sz w:val="24"/>
          <w:szCs w:val="24"/>
          <w:lang w:val="it-CH"/>
        </w:rPr>
        <w:tab/>
        <w:t xml:space="preserve">B. Rihova, T. Etrych, M. Pechar, M. Jelinkova, M. Stastny, O. Hovorka, M. Kovar, K. Ulbrich, </w:t>
      </w:r>
      <w:r w:rsidRPr="002E0473">
        <w:rPr>
          <w:rFonts w:ascii="Times New Roman" w:eastAsia="Times New Roman" w:hAnsi="Times New Roman" w:cs="Times New Roman"/>
          <w:i/>
          <w:noProof/>
          <w:sz w:val="24"/>
          <w:szCs w:val="24"/>
          <w:lang w:val="it-CH"/>
        </w:rPr>
        <w:t>J. Control. Release</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b/>
          <w:noProof/>
          <w:sz w:val="24"/>
          <w:szCs w:val="24"/>
          <w:lang w:val="it-CH"/>
        </w:rPr>
        <w:t>2001</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i/>
          <w:noProof/>
          <w:sz w:val="24"/>
          <w:szCs w:val="24"/>
          <w:lang w:val="it-CH"/>
        </w:rPr>
        <w:t>74</w:t>
      </w:r>
      <w:r w:rsidRPr="002E0473">
        <w:rPr>
          <w:rFonts w:ascii="Times New Roman" w:eastAsia="Times New Roman" w:hAnsi="Times New Roman" w:cs="Times New Roman"/>
          <w:noProof/>
          <w:sz w:val="24"/>
          <w:szCs w:val="24"/>
          <w:lang w:val="it-CH"/>
        </w:rPr>
        <w:t>, 225.</w:t>
      </w:r>
      <w:bookmarkEnd w:id="55"/>
    </w:p>
    <w:p w:rsidR="004E5187" w:rsidRPr="002E0473" w:rsidRDefault="004E5187" w:rsidP="004E5187">
      <w:pPr>
        <w:spacing w:after="0"/>
        <w:jc w:val="both"/>
        <w:rPr>
          <w:rFonts w:ascii="Times New Roman" w:eastAsia="Times New Roman" w:hAnsi="Times New Roman" w:cs="Times New Roman"/>
          <w:noProof/>
          <w:sz w:val="24"/>
          <w:szCs w:val="24"/>
          <w:lang w:val="it-CH"/>
        </w:rPr>
      </w:pPr>
      <w:bookmarkStart w:id="56" w:name="_ENREF_56"/>
      <w:r w:rsidRPr="002E0473">
        <w:rPr>
          <w:rFonts w:ascii="Times New Roman" w:eastAsia="Times New Roman" w:hAnsi="Times New Roman" w:cs="Times New Roman"/>
          <w:noProof/>
          <w:sz w:val="24"/>
          <w:szCs w:val="24"/>
          <w:lang w:val="it-CH"/>
        </w:rPr>
        <w:t xml:space="preserve">[56] </w:t>
      </w:r>
      <w:r w:rsidRPr="002E0473">
        <w:rPr>
          <w:rFonts w:ascii="Times New Roman" w:eastAsia="Times New Roman" w:hAnsi="Times New Roman" w:cs="Times New Roman"/>
          <w:noProof/>
          <w:sz w:val="24"/>
          <w:szCs w:val="24"/>
          <w:lang w:val="it-CH"/>
        </w:rPr>
        <w:tab/>
        <w:t xml:space="preserve">T. Etrych, P. Chytil, M. Jelinkova, B. Rihova, K. Ulbrich, </w:t>
      </w:r>
      <w:r w:rsidRPr="002E0473">
        <w:rPr>
          <w:rFonts w:ascii="Times New Roman" w:eastAsia="Times New Roman" w:hAnsi="Times New Roman" w:cs="Times New Roman"/>
          <w:i/>
          <w:noProof/>
          <w:sz w:val="24"/>
          <w:szCs w:val="24"/>
          <w:lang w:val="it-CH"/>
        </w:rPr>
        <w:t>Macromol. Biosci.</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b/>
          <w:noProof/>
          <w:sz w:val="24"/>
          <w:szCs w:val="24"/>
          <w:lang w:val="it-CH"/>
        </w:rPr>
        <w:t>2002</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i/>
          <w:noProof/>
          <w:sz w:val="24"/>
          <w:szCs w:val="24"/>
          <w:lang w:val="it-CH"/>
        </w:rPr>
        <w:t>2</w:t>
      </w:r>
      <w:r w:rsidRPr="002E0473">
        <w:rPr>
          <w:rFonts w:ascii="Times New Roman" w:eastAsia="Times New Roman" w:hAnsi="Times New Roman" w:cs="Times New Roman"/>
          <w:noProof/>
          <w:sz w:val="24"/>
          <w:szCs w:val="24"/>
          <w:lang w:val="it-CH"/>
        </w:rPr>
        <w:t>, 43.</w:t>
      </w:r>
      <w:bookmarkEnd w:id="56"/>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57" w:name="_ENREF_57"/>
      <w:r w:rsidRPr="002E0473">
        <w:rPr>
          <w:rFonts w:ascii="Times New Roman" w:eastAsia="Times New Roman" w:hAnsi="Times New Roman" w:cs="Times New Roman"/>
          <w:noProof/>
          <w:sz w:val="24"/>
          <w:szCs w:val="24"/>
          <w:lang w:val="it-CH"/>
        </w:rPr>
        <w:t xml:space="preserve">[57] </w:t>
      </w:r>
      <w:r w:rsidRPr="002E0473">
        <w:rPr>
          <w:rFonts w:ascii="Times New Roman" w:eastAsia="Times New Roman" w:hAnsi="Times New Roman" w:cs="Times New Roman"/>
          <w:noProof/>
          <w:sz w:val="24"/>
          <w:szCs w:val="24"/>
          <w:lang w:val="it-CH"/>
        </w:rPr>
        <w:tab/>
        <w:t xml:space="preserve">K. Ulbrich, T. Etrych, P. Chytil, M. Jelinkova, B. Rihova, </w:t>
      </w:r>
      <w:r w:rsidRPr="002E0473">
        <w:rPr>
          <w:rFonts w:ascii="Times New Roman" w:eastAsia="Times New Roman" w:hAnsi="Times New Roman" w:cs="Times New Roman"/>
          <w:i/>
          <w:noProof/>
          <w:sz w:val="24"/>
          <w:szCs w:val="24"/>
          <w:lang w:val="it-CH"/>
        </w:rPr>
        <w:t xml:space="preserve">J. Control. </w:t>
      </w:r>
      <w:r w:rsidRPr="00AB0AFF">
        <w:rPr>
          <w:rFonts w:ascii="Times New Roman" w:eastAsia="Times New Roman" w:hAnsi="Times New Roman" w:cs="Times New Roman"/>
          <w:i/>
          <w:noProof/>
          <w:sz w:val="24"/>
          <w:szCs w:val="24"/>
          <w:lang w:val="en-US"/>
        </w:rPr>
        <w:t>Release</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2003</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87</w:t>
      </w:r>
      <w:r w:rsidRPr="00AB0AFF">
        <w:rPr>
          <w:rFonts w:ascii="Times New Roman" w:eastAsia="Times New Roman" w:hAnsi="Times New Roman" w:cs="Times New Roman"/>
          <w:noProof/>
          <w:sz w:val="24"/>
          <w:szCs w:val="24"/>
          <w:lang w:val="en-US"/>
        </w:rPr>
        <w:t>, 33.</w:t>
      </w:r>
      <w:bookmarkEnd w:id="57"/>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58" w:name="_ENREF_58"/>
      <w:r w:rsidRPr="00AB0AFF">
        <w:rPr>
          <w:rFonts w:ascii="Times New Roman" w:eastAsia="Times New Roman" w:hAnsi="Times New Roman" w:cs="Times New Roman"/>
          <w:noProof/>
          <w:sz w:val="24"/>
          <w:szCs w:val="24"/>
          <w:lang w:val="en-US"/>
        </w:rPr>
        <w:t xml:space="preserve">[58] </w:t>
      </w:r>
      <w:r w:rsidRPr="00AB0AFF">
        <w:rPr>
          <w:rFonts w:ascii="Times New Roman" w:eastAsia="Times New Roman" w:hAnsi="Times New Roman" w:cs="Times New Roman"/>
          <w:noProof/>
          <w:sz w:val="24"/>
          <w:szCs w:val="24"/>
          <w:lang w:val="en-US"/>
        </w:rPr>
        <w:tab/>
        <w:t xml:space="preserve">B. Rihova, T. Etrych, M. Sirova, L. Kovar, O. Hovorka, M. Kovar, A. Benda, K. Ulbrich, </w:t>
      </w:r>
      <w:r w:rsidRPr="00AB0AFF">
        <w:rPr>
          <w:rFonts w:ascii="Times New Roman" w:eastAsia="Times New Roman" w:hAnsi="Times New Roman" w:cs="Times New Roman"/>
          <w:i/>
          <w:noProof/>
          <w:sz w:val="24"/>
          <w:szCs w:val="24"/>
          <w:lang w:val="en-US"/>
        </w:rPr>
        <w:t>Mol. Pharm.</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2010</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7</w:t>
      </w:r>
      <w:r w:rsidRPr="00AB0AFF">
        <w:rPr>
          <w:rFonts w:ascii="Times New Roman" w:eastAsia="Times New Roman" w:hAnsi="Times New Roman" w:cs="Times New Roman"/>
          <w:noProof/>
          <w:sz w:val="24"/>
          <w:szCs w:val="24"/>
          <w:lang w:val="en-US"/>
        </w:rPr>
        <w:t>, 1027.</w:t>
      </w:r>
      <w:bookmarkEnd w:id="58"/>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59" w:name="_ENREF_59"/>
      <w:r w:rsidRPr="00AB0AFF">
        <w:rPr>
          <w:rFonts w:ascii="Times New Roman" w:eastAsia="Times New Roman" w:hAnsi="Times New Roman" w:cs="Times New Roman"/>
          <w:noProof/>
          <w:sz w:val="24"/>
          <w:szCs w:val="24"/>
          <w:lang w:val="en-US"/>
        </w:rPr>
        <w:t xml:space="preserve">[59] </w:t>
      </w:r>
      <w:r w:rsidRPr="00AB0AFF">
        <w:rPr>
          <w:rFonts w:ascii="Times New Roman" w:eastAsia="Times New Roman" w:hAnsi="Times New Roman" w:cs="Times New Roman"/>
          <w:noProof/>
          <w:sz w:val="24"/>
          <w:szCs w:val="24"/>
          <w:lang w:val="en-US"/>
        </w:rPr>
        <w:tab/>
        <w:t xml:space="preserve">T. Etrych, V. Subr, R. Laga, B. Rihova, K. Ulbrich, </w:t>
      </w:r>
      <w:r w:rsidRPr="00AB0AFF">
        <w:rPr>
          <w:rFonts w:ascii="Times New Roman" w:eastAsia="Times New Roman" w:hAnsi="Times New Roman" w:cs="Times New Roman"/>
          <w:i/>
          <w:noProof/>
          <w:sz w:val="24"/>
          <w:szCs w:val="24"/>
          <w:lang w:val="en-US"/>
        </w:rPr>
        <w:t>Eur. J. Pharm. Sci.</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2014</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58</w:t>
      </w:r>
      <w:r w:rsidRPr="00AB0AFF">
        <w:rPr>
          <w:rFonts w:ascii="Times New Roman" w:eastAsia="Times New Roman" w:hAnsi="Times New Roman" w:cs="Times New Roman"/>
          <w:noProof/>
          <w:sz w:val="24"/>
          <w:szCs w:val="24"/>
          <w:lang w:val="en-US"/>
        </w:rPr>
        <w:t>, 1.</w:t>
      </w:r>
      <w:bookmarkEnd w:id="59"/>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60" w:name="_ENREF_60"/>
      <w:r w:rsidRPr="00AB0AFF">
        <w:rPr>
          <w:rFonts w:ascii="Times New Roman" w:eastAsia="Times New Roman" w:hAnsi="Times New Roman" w:cs="Times New Roman"/>
          <w:noProof/>
          <w:sz w:val="24"/>
          <w:szCs w:val="24"/>
          <w:lang w:val="en-US"/>
        </w:rPr>
        <w:lastRenderedPageBreak/>
        <w:t xml:space="preserve">[60] </w:t>
      </w:r>
      <w:r w:rsidRPr="00AB0AFF">
        <w:rPr>
          <w:rFonts w:ascii="Times New Roman" w:eastAsia="Times New Roman" w:hAnsi="Times New Roman" w:cs="Times New Roman"/>
          <w:noProof/>
          <w:sz w:val="24"/>
          <w:szCs w:val="24"/>
          <w:lang w:val="en-US"/>
        </w:rPr>
        <w:tab/>
        <w:t xml:space="preserve">V. Subr, L. Sivak, E. Koziolova, A. Braunova, M. Pechar, J. Strohalm, M. Kabesova, B. Rihova, K. Ulbrich, M. Kovar, </w:t>
      </w:r>
      <w:r w:rsidRPr="00AB0AFF">
        <w:rPr>
          <w:rFonts w:ascii="Times New Roman" w:eastAsia="Times New Roman" w:hAnsi="Times New Roman" w:cs="Times New Roman"/>
          <w:i/>
          <w:noProof/>
          <w:sz w:val="24"/>
          <w:szCs w:val="24"/>
          <w:lang w:val="en-US"/>
        </w:rPr>
        <w:t>Biomacromolecules</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2014</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15</w:t>
      </w:r>
      <w:r w:rsidRPr="00AB0AFF">
        <w:rPr>
          <w:rFonts w:ascii="Times New Roman" w:eastAsia="Times New Roman" w:hAnsi="Times New Roman" w:cs="Times New Roman"/>
          <w:noProof/>
          <w:sz w:val="24"/>
          <w:szCs w:val="24"/>
          <w:lang w:val="en-US"/>
        </w:rPr>
        <w:t>, 3030.</w:t>
      </w:r>
      <w:bookmarkEnd w:id="60"/>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61" w:name="_ENREF_61"/>
      <w:r w:rsidRPr="00AB0AFF">
        <w:rPr>
          <w:rFonts w:ascii="Times New Roman" w:eastAsia="Times New Roman" w:hAnsi="Times New Roman" w:cs="Times New Roman"/>
          <w:noProof/>
          <w:sz w:val="24"/>
          <w:szCs w:val="24"/>
          <w:lang w:val="en-US"/>
        </w:rPr>
        <w:t xml:space="preserve">[61] </w:t>
      </w:r>
      <w:r w:rsidRPr="00AB0AFF">
        <w:rPr>
          <w:rFonts w:ascii="Times New Roman" w:eastAsia="Times New Roman" w:hAnsi="Times New Roman" w:cs="Times New Roman"/>
          <w:noProof/>
          <w:sz w:val="24"/>
          <w:szCs w:val="24"/>
          <w:lang w:val="en-US"/>
        </w:rPr>
        <w:tab/>
        <w:t xml:space="preserve">P. S. Lai, P. J. Lou, C. L. Peng, C. L. Pai, W. N. Yen, M. Y. Huang, T. H. Young, M. J. Shieh, </w:t>
      </w:r>
      <w:r w:rsidRPr="00AB0AFF">
        <w:rPr>
          <w:rFonts w:ascii="Times New Roman" w:eastAsia="Times New Roman" w:hAnsi="Times New Roman" w:cs="Times New Roman"/>
          <w:i/>
          <w:noProof/>
          <w:sz w:val="24"/>
          <w:szCs w:val="24"/>
          <w:lang w:val="en-US"/>
        </w:rPr>
        <w:t>J. Control. Release</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2007</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122</w:t>
      </w:r>
      <w:r w:rsidRPr="00AB0AFF">
        <w:rPr>
          <w:rFonts w:ascii="Times New Roman" w:eastAsia="Times New Roman" w:hAnsi="Times New Roman" w:cs="Times New Roman"/>
          <w:noProof/>
          <w:sz w:val="24"/>
          <w:szCs w:val="24"/>
          <w:lang w:val="en-US"/>
        </w:rPr>
        <w:t>, 39.</w:t>
      </w:r>
      <w:bookmarkEnd w:id="61"/>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62" w:name="_ENREF_62"/>
      <w:r w:rsidRPr="00AB0AFF">
        <w:rPr>
          <w:rFonts w:ascii="Times New Roman" w:eastAsia="Times New Roman" w:hAnsi="Times New Roman" w:cs="Times New Roman"/>
          <w:noProof/>
          <w:sz w:val="24"/>
          <w:szCs w:val="24"/>
          <w:lang w:val="en-US"/>
        </w:rPr>
        <w:t xml:space="preserve">[62] </w:t>
      </w:r>
      <w:r w:rsidRPr="00AB0AFF">
        <w:rPr>
          <w:rFonts w:ascii="Times New Roman" w:eastAsia="Times New Roman" w:hAnsi="Times New Roman" w:cs="Times New Roman"/>
          <w:noProof/>
          <w:sz w:val="24"/>
          <w:szCs w:val="24"/>
          <w:lang w:val="en-US"/>
        </w:rPr>
        <w:tab/>
        <w:t xml:space="preserve">Y. L. Chang, N. A. Liu, L. Chen, X. L. Meng, Y. J. Liu, Y. P. Li, J. Y. Wang, </w:t>
      </w:r>
      <w:r w:rsidRPr="00AB0AFF">
        <w:rPr>
          <w:rFonts w:ascii="Times New Roman" w:eastAsia="Times New Roman" w:hAnsi="Times New Roman" w:cs="Times New Roman"/>
          <w:i/>
          <w:noProof/>
          <w:sz w:val="24"/>
          <w:szCs w:val="24"/>
          <w:lang w:val="en-US"/>
        </w:rPr>
        <w:t>J. Mater. Chem.</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2012</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22</w:t>
      </w:r>
      <w:r w:rsidRPr="00AB0AFF">
        <w:rPr>
          <w:rFonts w:ascii="Times New Roman" w:eastAsia="Times New Roman" w:hAnsi="Times New Roman" w:cs="Times New Roman"/>
          <w:noProof/>
          <w:sz w:val="24"/>
          <w:szCs w:val="24"/>
          <w:lang w:val="en-US"/>
        </w:rPr>
        <w:t>, 9594.</w:t>
      </w:r>
      <w:bookmarkEnd w:id="62"/>
    </w:p>
    <w:p w:rsidR="004E5187" w:rsidRPr="002E0473" w:rsidRDefault="004E5187" w:rsidP="004E5187">
      <w:pPr>
        <w:spacing w:after="0"/>
        <w:jc w:val="both"/>
        <w:rPr>
          <w:rFonts w:ascii="Times New Roman" w:eastAsia="Times New Roman" w:hAnsi="Times New Roman" w:cs="Times New Roman"/>
          <w:noProof/>
          <w:sz w:val="24"/>
          <w:szCs w:val="24"/>
          <w:lang w:val="it-CH"/>
        </w:rPr>
      </w:pPr>
      <w:bookmarkStart w:id="63" w:name="_ENREF_63"/>
      <w:r w:rsidRPr="00AB0AFF">
        <w:rPr>
          <w:rFonts w:ascii="Times New Roman" w:eastAsia="Times New Roman" w:hAnsi="Times New Roman" w:cs="Times New Roman"/>
          <w:noProof/>
          <w:sz w:val="24"/>
          <w:szCs w:val="24"/>
          <w:lang w:val="en-US"/>
        </w:rPr>
        <w:t xml:space="preserve">[63] </w:t>
      </w:r>
      <w:r w:rsidRPr="00AB0AFF">
        <w:rPr>
          <w:rFonts w:ascii="Times New Roman" w:eastAsia="Times New Roman" w:hAnsi="Times New Roman" w:cs="Times New Roman"/>
          <w:noProof/>
          <w:sz w:val="24"/>
          <w:szCs w:val="24"/>
          <w:lang w:val="en-US"/>
        </w:rPr>
        <w:tab/>
        <w:t xml:space="preserve">L. Li, W. Sun, J. J. Zhong, Q. Q. Yang, X. Zhu, Z. Zhou, Z. R. Zhang, Y. Huang, </w:t>
      </w:r>
      <w:r w:rsidRPr="00AB0AFF">
        <w:rPr>
          <w:rFonts w:ascii="Times New Roman" w:eastAsia="Times New Roman" w:hAnsi="Times New Roman" w:cs="Times New Roman"/>
          <w:i/>
          <w:noProof/>
          <w:sz w:val="24"/>
          <w:szCs w:val="24"/>
          <w:lang w:val="en-US"/>
        </w:rPr>
        <w:t xml:space="preserve">Adv. </w:t>
      </w:r>
      <w:r w:rsidRPr="002E0473">
        <w:rPr>
          <w:rFonts w:ascii="Times New Roman" w:eastAsia="Times New Roman" w:hAnsi="Times New Roman" w:cs="Times New Roman"/>
          <w:i/>
          <w:noProof/>
          <w:sz w:val="24"/>
          <w:szCs w:val="24"/>
          <w:lang w:val="it-CH"/>
        </w:rPr>
        <w:t>Funct. Mater.</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b/>
          <w:noProof/>
          <w:sz w:val="24"/>
          <w:szCs w:val="24"/>
          <w:lang w:val="it-CH"/>
        </w:rPr>
        <w:t>2015</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i/>
          <w:noProof/>
          <w:sz w:val="24"/>
          <w:szCs w:val="24"/>
          <w:lang w:val="it-CH"/>
        </w:rPr>
        <w:t>25</w:t>
      </w:r>
      <w:r w:rsidRPr="002E0473">
        <w:rPr>
          <w:rFonts w:ascii="Times New Roman" w:eastAsia="Times New Roman" w:hAnsi="Times New Roman" w:cs="Times New Roman"/>
          <w:noProof/>
          <w:sz w:val="24"/>
          <w:szCs w:val="24"/>
          <w:lang w:val="it-CH"/>
        </w:rPr>
        <w:t>, 4101.</w:t>
      </w:r>
      <w:bookmarkEnd w:id="63"/>
    </w:p>
    <w:p w:rsidR="004E5187" w:rsidRPr="002E0473" w:rsidRDefault="004E5187" w:rsidP="004E5187">
      <w:pPr>
        <w:spacing w:after="0"/>
        <w:jc w:val="both"/>
        <w:rPr>
          <w:rFonts w:ascii="Times New Roman" w:eastAsia="Times New Roman" w:hAnsi="Times New Roman" w:cs="Times New Roman"/>
          <w:noProof/>
          <w:sz w:val="24"/>
          <w:szCs w:val="24"/>
          <w:lang w:val="it-CH"/>
        </w:rPr>
      </w:pPr>
      <w:bookmarkStart w:id="64" w:name="_ENREF_64"/>
      <w:r w:rsidRPr="002E0473">
        <w:rPr>
          <w:rFonts w:ascii="Times New Roman" w:eastAsia="Times New Roman" w:hAnsi="Times New Roman" w:cs="Times New Roman"/>
          <w:noProof/>
          <w:sz w:val="24"/>
          <w:szCs w:val="24"/>
          <w:lang w:val="it-CH"/>
        </w:rPr>
        <w:t xml:space="preserve">[64] </w:t>
      </w:r>
      <w:r w:rsidRPr="002E0473">
        <w:rPr>
          <w:rFonts w:ascii="Times New Roman" w:eastAsia="Times New Roman" w:hAnsi="Times New Roman" w:cs="Times New Roman"/>
          <w:noProof/>
          <w:sz w:val="24"/>
          <w:szCs w:val="24"/>
          <w:lang w:val="it-CH"/>
        </w:rPr>
        <w:tab/>
        <w:t xml:space="preserve">T. Etrych, M. Sirova, L. Starovoytova, B. Rihova, K. Ulbrich, </w:t>
      </w:r>
      <w:r w:rsidRPr="002E0473">
        <w:rPr>
          <w:rFonts w:ascii="Times New Roman" w:eastAsia="Times New Roman" w:hAnsi="Times New Roman" w:cs="Times New Roman"/>
          <w:i/>
          <w:noProof/>
          <w:sz w:val="24"/>
          <w:szCs w:val="24"/>
          <w:lang w:val="it-CH"/>
        </w:rPr>
        <w:t>Mol. Pharm.</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b/>
          <w:noProof/>
          <w:sz w:val="24"/>
          <w:szCs w:val="24"/>
          <w:lang w:val="it-CH"/>
        </w:rPr>
        <w:t>2010</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i/>
          <w:noProof/>
          <w:sz w:val="24"/>
          <w:szCs w:val="24"/>
          <w:lang w:val="it-CH"/>
        </w:rPr>
        <w:t>7</w:t>
      </w:r>
      <w:r w:rsidRPr="002E0473">
        <w:rPr>
          <w:rFonts w:ascii="Times New Roman" w:eastAsia="Times New Roman" w:hAnsi="Times New Roman" w:cs="Times New Roman"/>
          <w:noProof/>
          <w:sz w:val="24"/>
          <w:szCs w:val="24"/>
          <w:lang w:val="it-CH"/>
        </w:rPr>
        <w:t>, 1015.</w:t>
      </w:r>
      <w:bookmarkEnd w:id="64"/>
    </w:p>
    <w:p w:rsidR="004E5187" w:rsidRPr="002E0473" w:rsidRDefault="004E5187" w:rsidP="004E5187">
      <w:pPr>
        <w:spacing w:after="0"/>
        <w:jc w:val="both"/>
        <w:rPr>
          <w:rFonts w:ascii="Times New Roman" w:eastAsia="Times New Roman" w:hAnsi="Times New Roman" w:cs="Times New Roman"/>
          <w:noProof/>
          <w:sz w:val="24"/>
          <w:szCs w:val="24"/>
          <w:lang w:val="de-CH"/>
        </w:rPr>
      </w:pPr>
      <w:bookmarkStart w:id="65" w:name="_ENREF_65"/>
      <w:r w:rsidRPr="002E0473">
        <w:rPr>
          <w:rFonts w:ascii="Times New Roman" w:eastAsia="Times New Roman" w:hAnsi="Times New Roman" w:cs="Times New Roman"/>
          <w:noProof/>
          <w:sz w:val="24"/>
          <w:szCs w:val="24"/>
          <w:lang w:val="it-CH"/>
        </w:rPr>
        <w:t xml:space="preserve">[65] </w:t>
      </w:r>
      <w:r w:rsidRPr="002E0473">
        <w:rPr>
          <w:rFonts w:ascii="Times New Roman" w:eastAsia="Times New Roman" w:hAnsi="Times New Roman" w:cs="Times New Roman"/>
          <w:noProof/>
          <w:sz w:val="24"/>
          <w:szCs w:val="24"/>
          <w:lang w:val="it-CH"/>
        </w:rPr>
        <w:tab/>
        <w:t xml:space="preserve">Z. Hami, M. Amini, M. Ghazi-Khansari, S. M. Rezayat, K. Gilani, </w:t>
      </w:r>
      <w:r w:rsidRPr="002E0473">
        <w:rPr>
          <w:rFonts w:ascii="Times New Roman" w:eastAsia="Times New Roman" w:hAnsi="Times New Roman" w:cs="Times New Roman"/>
          <w:i/>
          <w:noProof/>
          <w:sz w:val="24"/>
          <w:szCs w:val="24"/>
          <w:lang w:val="it-CH"/>
        </w:rPr>
        <w:t xml:space="preserve">Colloids Surf. </w:t>
      </w:r>
      <w:r w:rsidRPr="002E0473">
        <w:rPr>
          <w:rFonts w:ascii="Times New Roman" w:eastAsia="Times New Roman" w:hAnsi="Times New Roman" w:cs="Times New Roman"/>
          <w:i/>
          <w:noProof/>
          <w:sz w:val="24"/>
          <w:szCs w:val="24"/>
          <w:lang w:val="de-CH"/>
        </w:rPr>
        <w:t>B</w:t>
      </w:r>
      <w:r w:rsidRPr="002E0473">
        <w:rPr>
          <w:rFonts w:ascii="Times New Roman" w:eastAsia="Times New Roman" w:hAnsi="Times New Roman" w:cs="Times New Roman"/>
          <w:noProof/>
          <w:sz w:val="24"/>
          <w:szCs w:val="24"/>
          <w:lang w:val="de-CH"/>
        </w:rPr>
        <w:t xml:space="preserve"> </w:t>
      </w:r>
      <w:r w:rsidRPr="002E0473">
        <w:rPr>
          <w:rFonts w:ascii="Times New Roman" w:eastAsia="Times New Roman" w:hAnsi="Times New Roman" w:cs="Times New Roman"/>
          <w:b/>
          <w:noProof/>
          <w:sz w:val="24"/>
          <w:szCs w:val="24"/>
          <w:lang w:val="de-CH"/>
        </w:rPr>
        <w:t>2014</w:t>
      </w:r>
      <w:r w:rsidRPr="002E0473">
        <w:rPr>
          <w:rFonts w:ascii="Times New Roman" w:eastAsia="Times New Roman" w:hAnsi="Times New Roman" w:cs="Times New Roman"/>
          <w:noProof/>
          <w:sz w:val="24"/>
          <w:szCs w:val="24"/>
          <w:lang w:val="de-CH"/>
        </w:rPr>
        <w:t xml:space="preserve">, </w:t>
      </w:r>
      <w:r w:rsidRPr="002E0473">
        <w:rPr>
          <w:rFonts w:ascii="Times New Roman" w:eastAsia="Times New Roman" w:hAnsi="Times New Roman" w:cs="Times New Roman"/>
          <w:i/>
          <w:noProof/>
          <w:sz w:val="24"/>
          <w:szCs w:val="24"/>
          <w:lang w:val="de-CH"/>
        </w:rPr>
        <w:t>116</w:t>
      </w:r>
      <w:r w:rsidRPr="002E0473">
        <w:rPr>
          <w:rFonts w:ascii="Times New Roman" w:eastAsia="Times New Roman" w:hAnsi="Times New Roman" w:cs="Times New Roman"/>
          <w:noProof/>
          <w:sz w:val="24"/>
          <w:szCs w:val="24"/>
          <w:lang w:val="de-CH"/>
        </w:rPr>
        <w:t>, 309.</w:t>
      </w:r>
      <w:bookmarkEnd w:id="65"/>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66" w:name="_ENREF_66"/>
      <w:r w:rsidRPr="002E0473">
        <w:rPr>
          <w:rFonts w:ascii="Times New Roman" w:eastAsia="Times New Roman" w:hAnsi="Times New Roman" w:cs="Times New Roman"/>
          <w:noProof/>
          <w:sz w:val="24"/>
          <w:szCs w:val="24"/>
          <w:lang w:val="de-CH"/>
        </w:rPr>
        <w:t xml:space="preserve">[66] </w:t>
      </w:r>
      <w:r w:rsidRPr="002E0473">
        <w:rPr>
          <w:rFonts w:ascii="Times New Roman" w:eastAsia="Times New Roman" w:hAnsi="Times New Roman" w:cs="Times New Roman"/>
          <w:noProof/>
          <w:sz w:val="24"/>
          <w:szCs w:val="24"/>
          <w:lang w:val="de-CH"/>
        </w:rPr>
        <w:tab/>
        <w:t xml:space="preserve">X. Wang, G. Wu, C. Lu, W. Zhao, Y. Wang, Y. Fan, H. Gao, J. Ma, </w:t>
      </w:r>
      <w:r w:rsidRPr="002E0473">
        <w:rPr>
          <w:rFonts w:ascii="Times New Roman" w:eastAsia="Times New Roman" w:hAnsi="Times New Roman" w:cs="Times New Roman"/>
          <w:i/>
          <w:noProof/>
          <w:sz w:val="24"/>
          <w:szCs w:val="24"/>
          <w:lang w:val="de-CH"/>
        </w:rPr>
        <w:t xml:space="preserve">Eur. J. Pharm. </w:t>
      </w:r>
      <w:r w:rsidRPr="00AB0AFF">
        <w:rPr>
          <w:rFonts w:ascii="Times New Roman" w:eastAsia="Times New Roman" w:hAnsi="Times New Roman" w:cs="Times New Roman"/>
          <w:i/>
          <w:noProof/>
          <w:sz w:val="24"/>
          <w:szCs w:val="24"/>
          <w:lang w:val="en-US"/>
        </w:rPr>
        <w:t>Sci.</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2012</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47</w:t>
      </w:r>
      <w:r w:rsidRPr="00AB0AFF">
        <w:rPr>
          <w:rFonts w:ascii="Times New Roman" w:eastAsia="Times New Roman" w:hAnsi="Times New Roman" w:cs="Times New Roman"/>
          <w:noProof/>
          <w:sz w:val="24"/>
          <w:szCs w:val="24"/>
          <w:lang w:val="en-US"/>
        </w:rPr>
        <w:t>, 256.</w:t>
      </w:r>
      <w:bookmarkEnd w:id="66"/>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67" w:name="_ENREF_67"/>
      <w:r w:rsidRPr="00AB0AFF">
        <w:rPr>
          <w:rFonts w:ascii="Times New Roman" w:eastAsia="Times New Roman" w:hAnsi="Times New Roman" w:cs="Times New Roman"/>
          <w:noProof/>
          <w:sz w:val="24"/>
          <w:szCs w:val="24"/>
          <w:lang w:val="en-US"/>
        </w:rPr>
        <w:t xml:space="preserve">[67] </w:t>
      </w:r>
      <w:r w:rsidRPr="00AB0AFF">
        <w:rPr>
          <w:rFonts w:ascii="Times New Roman" w:eastAsia="Times New Roman" w:hAnsi="Times New Roman" w:cs="Times New Roman"/>
          <w:noProof/>
          <w:sz w:val="24"/>
          <w:szCs w:val="24"/>
          <w:lang w:val="en-US"/>
        </w:rPr>
        <w:tab/>
        <w:t xml:space="preserve">A. A. Kale,  V. P. Torchilin, </w:t>
      </w:r>
      <w:r w:rsidRPr="00AB0AFF">
        <w:rPr>
          <w:rFonts w:ascii="Times New Roman" w:eastAsia="Times New Roman" w:hAnsi="Times New Roman" w:cs="Times New Roman"/>
          <w:i/>
          <w:noProof/>
          <w:sz w:val="24"/>
          <w:szCs w:val="24"/>
          <w:lang w:val="en-US"/>
        </w:rPr>
        <w:t>Bioconjug. Chem.</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2007</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18</w:t>
      </w:r>
      <w:r w:rsidRPr="00AB0AFF">
        <w:rPr>
          <w:rFonts w:ascii="Times New Roman" w:eastAsia="Times New Roman" w:hAnsi="Times New Roman" w:cs="Times New Roman"/>
          <w:noProof/>
          <w:sz w:val="24"/>
          <w:szCs w:val="24"/>
          <w:lang w:val="en-US"/>
        </w:rPr>
        <w:t>, 363.</w:t>
      </w:r>
      <w:bookmarkEnd w:id="67"/>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68" w:name="_ENREF_68"/>
      <w:r w:rsidRPr="00AB0AFF">
        <w:rPr>
          <w:rFonts w:ascii="Times New Roman" w:eastAsia="Times New Roman" w:hAnsi="Times New Roman" w:cs="Times New Roman"/>
          <w:noProof/>
          <w:sz w:val="24"/>
          <w:szCs w:val="24"/>
          <w:lang w:val="en-US"/>
        </w:rPr>
        <w:t xml:space="preserve">[68] </w:t>
      </w:r>
      <w:r w:rsidRPr="00AB0AFF">
        <w:rPr>
          <w:rFonts w:ascii="Times New Roman" w:eastAsia="Times New Roman" w:hAnsi="Times New Roman" w:cs="Times New Roman"/>
          <w:noProof/>
          <w:sz w:val="24"/>
          <w:szCs w:val="24"/>
          <w:lang w:val="en-US"/>
        </w:rPr>
        <w:tab/>
        <w:t xml:space="preserve">K. P. Koutroumanis, R. G. Holdich, S. Georgiadou, </w:t>
      </w:r>
      <w:r w:rsidRPr="00AB0AFF">
        <w:rPr>
          <w:rFonts w:ascii="Times New Roman" w:eastAsia="Times New Roman" w:hAnsi="Times New Roman" w:cs="Times New Roman"/>
          <w:i/>
          <w:noProof/>
          <w:sz w:val="24"/>
          <w:szCs w:val="24"/>
          <w:lang w:val="en-US"/>
        </w:rPr>
        <w:t>Int. J. Pharm.</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2013</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455</w:t>
      </w:r>
      <w:r w:rsidRPr="00AB0AFF">
        <w:rPr>
          <w:rFonts w:ascii="Times New Roman" w:eastAsia="Times New Roman" w:hAnsi="Times New Roman" w:cs="Times New Roman"/>
          <w:noProof/>
          <w:sz w:val="24"/>
          <w:szCs w:val="24"/>
          <w:lang w:val="en-US"/>
        </w:rPr>
        <w:t>, 5.</w:t>
      </w:r>
      <w:bookmarkEnd w:id="68"/>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69" w:name="_ENREF_69"/>
      <w:r w:rsidRPr="00AB0AFF">
        <w:rPr>
          <w:rFonts w:ascii="Times New Roman" w:eastAsia="Times New Roman" w:hAnsi="Times New Roman" w:cs="Times New Roman"/>
          <w:noProof/>
          <w:sz w:val="24"/>
          <w:szCs w:val="24"/>
          <w:lang w:val="en-US"/>
        </w:rPr>
        <w:t xml:space="preserve">[69] </w:t>
      </w:r>
      <w:r w:rsidRPr="00AB0AFF">
        <w:rPr>
          <w:rFonts w:ascii="Times New Roman" w:eastAsia="Times New Roman" w:hAnsi="Times New Roman" w:cs="Times New Roman"/>
          <w:noProof/>
          <w:sz w:val="24"/>
          <w:szCs w:val="24"/>
          <w:lang w:val="en-US"/>
        </w:rPr>
        <w:tab/>
        <w:t xml:space="preserve">E. Jager, A. Jager, P. Chytil, T. Etrych, B. Rihova, F. C. Giacomelli, P. Stepanek, K. Ulbrich, </w:t>
      </w:r>
      <w:r w:rsidRPr="00AB0AFF">
        <w:rPr>
          <w:rFonts w:ascii="Times New Roman" w:eastAsia="Times New Roman" w:hAnsi="Times New Roman" w:cs="Times New Roman"/>
          <w:i/>
          <w:noProof/>
          <w:sz w:val="24"/>
          <w:szCs w:val="24"/>
          <w:lang w:val="en-US"/>
        </w:rPr>
        <w:t>J. Control. Release</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2013</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165</w:t>
      </w:r>
      <w:r w:rsidRPr="00AB0AFF">
        <w:rPr>
          <w:rFonts w:ascii="Times New Roman" w:eastAsia="Times New Roman" w:hAnsi="Times New Roman" w:cs="Times New Roman"/>
          <w:noProof/>
          <w:sz w:val="24"/>
          <w:szCs w:val="24"/>
          <w:lang w:val="en-US"/>
        </w:rPr>
        <w:t>, 153.</w:t>
      </w:r>
      <w:bookmarkEnd w:id="69"/>
    </w:p>
    <w:p w:rsidR="004E5187" w:rsidRPr="002E0473" w:rsidRDefault="004E5187" w:rsidP="004E5187">
      <w:pPr>
        <w:spacing w:after="0"/>
        <w:jc w:val="both"/>
        <w:rPr>
          <w:rFonts w:ascii="Times New Roman" w:eastAsia="Times New Roman" w:hAnsi="Times New Roman" w:cs="Times New Roman"/>
          <w:noProof/>
          <w:sz w:val="24"/>
          <w:szCs w:val="24"/>
          <w:lang w:val="it-CH"/>
        </w:rPr>
      </w:pPr>
      <w:bookmarkStart w:id="70" w:name="_ENREF_70"/>
      <w:r w:rsidRPr="002E0473">
        <w:rPr>
          <w:rFonts w:ascii="Times New Roman" w:eastAsia="Times New Roman" w:hAnsi="Times New Roman" w:cs="Times New Roman"/>
          <w:noProof/>
          <w:sz w:val="24"/>
          <w:szCs w:val="24"/>
          <w:lang w:val="it-CH"/>
        </w:rPr>
        <w:t xml:space="preserve">[70] </w:t>
      </w:r>
      <w:r w:rsidRPr="002E0473">
        <w:rPr>
          <w:rFonts w:ascii="Times New Roman" w:eastAsia="Times New Roman" w:hAnsi="Times New Roman" w:cs="Times New Roman"/>
          <w:noProof/>
          <w:sz w:val="24"/>
          <w:szCs w:val="24"/>
          <w:lang w:val="it-CH"/>
        </w:rPr>
        <w:tab/>
        <w:t xml:space="preserve">Y. J. Zhong, L. H. Shao, Y. Li, </w:t>
      </w:r>
      <w:r w:rsidRPr="002E0473">
        <w:rPr>
          <w:rFonts w:ascii="Times New Roman" w:eastAsia="Times New Roman" w:hAnsi="Times New Roman" w:cs="Times New Roman"/>
          <w:i/>
          <w:noProof/>
          <w:sz w:val="24"/>
          <w:szCs w:val="24"/>
          <w:lang w:val="it-CH"/>
        </w:rPr>
        <w:t>Int. J. Oncol.</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b/>
          <w:noProof/>
          <w:sz w:val="24"/>
          <w:szCs w:val="24"/>
          <w:lang w:val="it-CH"/>
        </w:rPr>
        <w:t>2013</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i/>
          <w:noProof/>
          <w:sz w:val="24"/>
          <w:szCs w:val="24"/>
          <w:lang w:val="it-CH"/>
        </w:rPr>
        <w:t>42</w:t>
      </w:r>
      <w:r w:rsidRPr="002E0473">
        <w:rPr>
          <w:rFonts w:ascii="Times New Roman" w:eastAsia="Times New Roman" w:hAnsi="Times New Roman" w:cs="Times New Roman"/>
          <w:noProof/>
          <w:sz w:val="24"/>
          <w:szCs w:val="24"/>
          <w:lang w:val="it-CH"/>
        </w:rPr>
        <w:t>, 373.</w:t>
      </w:r>
      <w:bookmarkEnd w:id="70"/>
    </w:p>
    <w:p w:rsidR="004E5187" w:rsidRPr="002E0473" w:rsidRDefault="004E5187" w:rsidP="004E5187">
      <w:pPr>
        <w:spacing w:after="0"/>
        <w:jc w:val="both"/>
        <w:rPr>
          <w:rFonts w:ascii="Times New Roman" w:eastAsia="Times New Roman" w:hAnsi="Times New Roman" w:cs="Times New Roman"/>
          <w:noProof/>
          <w:sz w:val="24"/>
          <w:szCs w:val="24"/>
          <w:lang w:val="it-CH"/>
        </w:rPr>
      </w:pPr>
      <w:bookmarkStart w:id="71" w:name="_ENREF_71"/>
      <w:r w:rsidRPr="002E0473">
        <w:rPr>
          <w:rFonts w:ascii="Times New Roman" w:eastAsia="Times New Roman" w:hAnsi="Times New Roman" w:cs="Times New Roman"/>
          <w:noProof/>
          <w:sz w:val="24"/>
          <w:szCs w:val="24"/>
          <w:lang w:val="it-CH"/>
        </w:rPr>
        <w:t xml:space="preserve">[71] </w:t>
      </w:r>
      <w:r w:rsidRPr="002E0473">
        <w:rPr>
          <w:rFonts w:ascii="Times New Roman" w:eastAsia="Times New Roman" w:hAnsi="Times New Roman" w:cs="Times New Roman"/>
          <w:noProof/>
          <w:sz w:val="24"/>
          <w:szCs w:val="24"/>
          <w:lang w:val="it-CH"/>
        </w:rPr>
        <w:tab/>
        <w:t xml:space="preserve">B. Rihova, M. Bilej, V. Vetvicka, K. Ulbrich, J. Strohalm, J. Kopecek, R. Duncan, </w:t>
      </w:r>
      <w:r w:rsidRPr="002E0473">
        <w:rPr>
          <w:rFonts w:ascii="Times New Roman" w:eastAsia="Times New Roman" w:hAnsi="Times New Roman" w:cs="Times New Roman"/>
          <w:i/>
          <w:noProof/>
          <w:sz w:val="24"/>
          <w:szCs w:val="24"/>
          <w:lang w:val="it-CH"/>
        </w:rPr>
        <w:t>Biomaterials</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b/>
          <w:noProof/>
          <w:sz w:val="24"/>
          <w:szCs w:val="24"/>
          <w:lang w:val="it-CH"/>
        </w:rPr>
        <w:t>1989</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i/>
          <w:noProof/>
          <w:sz w:val="24"/>
          <w:szCs w:val="24"/>
          <w:lang w:val="it-CH"/>
        </w:rPr>
        <w:t>10</w:t>
      </w:r>
      <w:r w:rsidRPr="002E0473">
        <w:rPr>
          <w:rFonts w:ascii="Times New Roman" w:eastAsia="Times New Roman" w:hAnsi="Times New Roman" w:cs="Times New Roman"/>
          <w:noProof/>
          <w:sz w:val="24"/>
          <w:szCs w:val="24"/>
          <w:lang w:val="it-CH"/>
        </w:rPr>
        <w:t>, 335.</w:t>
      </w:r>
      <w:bookmarkEnd w:id="71"/>
    </w:p>
    <w:p w:rsidR="004E5187" w:rsidRPr="001A2196" w:rsidRDefault="004E5187" w:rsidP="004E5187">
      <w:pPr>
        <w:spacing w:after="0"/>
        <w:jc w:val="both"/>
        <w:rPr>
          <w:rFonts w:ascii="Times New Roman" w:eastAsia="Times New Roman" w:hAnsi="Times New Roman" w:cs="Times New Roman"/>
          <w:noProof/>
          <w:sz w:val="24"/>
          <w:szCs w:val="24"/>
          <w:lang w:val="it-CH"/>
        </w:rPr>
      </w:pPr>
      <w:bookmarkStart w:id="72" w:name="_ENREF_72"/>
      <w:r w:rsidRPr="002E0473">
        <w:rPr>
          <w:rFonts w:ascii="Times New Roman" w:eastAsia="Times New Roman" w:hAnsi="Times New Roman" w:cs="Times New Roman"/>
          <w:noProof/>
          <w:sz w:val="24"/>
          <w:szCs w:val="24"/>
          <w:lang w:val="it-CH"/>
        </w:rPr>
        <w:t xml:space="preserve">[72] </w:t>
      </w:r>
      <w:r w:rsidRPr="002E0473">
        <w:rPr>
          <w:rFonts w:ascii="Times New Roman" w:eastAsia="Times New Roman" w:hAnsi="Times New Roman" w:cs="Times New Roman"/>
          <w:noProof/>
          <w:sz w:val="24"/>
          <w:szCs w:val="24"/>
          <w:lang w:val="it-CH"/>
        </w:rPr>
        <w:tab/>
        <w:t xml:space="preserve">P. Rejmanova, J. Kopecek, J. Pohl, M. Baudys, V. Kostka, </w:t>
      </w:r>
      <w:r w:rsidRPr="002E0473">
        <w:rPr>
          <w:rFonts w:ascii="Times New Roman" w:eastAsia="Times New Roman" w:hAnsi="Times New Roman" w:cs="Times New Roman"/>
          <w:i/>
          <w:noProof/>
          <w:sz w:val="24"/>
          <w:szCs w:val="24"/>
          <w:lang w:val="it-CH"/>
        </w:rPr>
        <w:t xml:space="preserve">Makromol. </w:t>
      </w:r>
      <w:r w:rsidRPr="001A2196">
        <w:rPr>
          <w:rFonts w:ascii="Times New Roman" w:eastAsia="Times New Roman" w:hAnsi="Times New Roman" w:cs="Times New Roman"/>
          <w:i/>
          <w:noProof/>
          <w:sz w:val="24"/>
          <w:szCs w:val="24"/>
          <w:lang w:val="it-CH"/>
        </w:rPr>
        <w:t>Chem.</w:t>
      </w:r>
      <w:r w:rsidRPr="001A2196">
        <w:rPr>
          <w:rFonts w:ascii="Times New Roman" w:eastAsia="Times New Roman" w:hAnsi="Times New Roman" w:cs="Times New Roman"/>
          <w:noProof/>
          <w:sz w:val="24"/>
          <w:szCs w:val="24"/>
          <w:lang w:val="it-CH"/>
        </w:rPr>
        <w:t xml:space="preserve"> </w:t>
      </w:r>
      <w:r w:rsidRPr="001A2196">
        <w:rPr>
          <w:rFonts w:ascii="Times New Roman" w:eastAsia="Times New Roman" w:hAnsi="Times New Roman" w:cs="Times New Roman"/>
          <w:b/>
          <w:noProof/>
          <w:sz w:val="24"/>
          <w:szCs w:val="24"/>
          <w:lang w:val="it-CH"/>
        </w:rPr>
        <w:t>1983</w:t>
      </w:r>
      <w:r w:rsidRPr="001A2196">
        <w:rPr>
          <w:rFonts w:ascii="Times New Roman" w:eastAsia="Times New Roman" w:hAnsi="Times New Roman" w:cs="Times New Roman"/>
          <w:noProof/>
          <w:sz w:val="24"/>
          <w:szCs w:val="24"/>
          <w:lang w:val="it-CH"/>
        </w:rPr>
        <w:t xml:space="preserve">, </w:t>
      </w:r>
      <w:r w:rsidRPr="001A2196">
        <w:rPr>
          <w:rFonts w:ascii="Times New Roman" w:eastAsia="Times New Roman" w:hAnsi="Times New Roman" w:cs="Times New Roman"/>
          <w:i/>
          <w:noProof/>
          <w:sz w:val="24"/>
          <w:szCs w:val="24"/>
          <w:lang w:val="it-CH"/>
        </w:rPr>
        <w:t>184</w:t>
      </w:r>
      <w:r w:rsidRPr="001A2196">
        <w:rPr>
          <w:rFonts w:ascii="Times New Roman" w:eastAsia="Times New Roman" w:hAnsi="Times New Roman" w:cs="Times New Roman"/>
          <w:noProof/>
          <w:sz w:val="24"/>
          <w:szCs w:val="24"/>
          <w:lang w:val="it-CH"/>
        </w:rPr>
        <w:t>, 2009.</w:t>
      </w:r>
      <w:bookmarkEnd w:id="72"/>
    </w:p>
    <w:p w:rsidR="004E5187" w:rsidRPr="001A2196" w:rsidRDefault="004E5187" w:rsidP="004E5187">
      <w:pPr>
        <w:spacing w:after="0"/>
        <w:jc w:val="both"/>
        <w:rPr>
          <w:rFonts w:ascii="Times New Roman" w:eastAsia="Times New Roman" w:hAnsi="Times New Roman" w:cs="Times New Roman"/>
          <w:noProof/>
          <w:sz w:val="24"/>
          <w:szCs w:val="24"/>
          <w:lang w:val="it-CH"/>
        </w:rPr>
      </w:pPr>
      <w:bookmarkStart w:id="73" w:name="_ENREF_73"/>
      <w:r w:rsidRPr="001A2196">
        <w:rPr>
          <w:rFonts w:ascii="Times New Roman" w:eastAsia="Times New Roman" w:hAnsi="Times New Roman" w:cs="Times New Roman"/>
          <w:noProof/>
          <w:sz w:val="24"/>
          <w:szCs w:val="24"/>
          <w:lang w:val="it-CH"/>
        </w:rPr>
        <w:t xml:space="preserve">[73] </w:t>
      </w:r>
      <w:r w:rsidRPr="001A2196">
        <w:rPr>
          <w:rFonts w:ascii="Times New Roman" w:eastAsia="Times New Roman" w:hAnsi="Times New Roman" w:cs="Times New Roman"/>
          <w:noProof/>
          <w:sz w:val="24"/>
          <w:szCs w:val="24"/>
          <w:lang w:val="it-CH"/>
        </w:rPr>
        <w:tab/>
        <w:t xml:space="preserve">A. Malugin, P. Kopeckova, J. Kopecek, </w:t>
      </w:r>
      <w:r w:rsidRPr="001A2196">
        <w:rPr>
          <w:rFonts w:ascii="Times New Roman" w:eastAsia="Times New Roman" w:hAnsi="Times New Roman" w:cs="Times New Roman"/>
          <w:i/>
          <w:noProof/>
          <w:sz w:val="24"/>
          <w:szCs w:val="24"/>
          <w:lang w:val="it-CH"/>
        </w:rPr>
        <w:t>J. Control. Release</w:t>
      </w:r>
      <w:r w:rsidRPr="001A2196">
        <w:rPr>
          <w:rFonts w:ascii="Times New Roman" w:eastAsia="Times New Roman" w:hAnsi="Times New Roman" w:cs="Times New Roman"/>
          <w:noProof/>
          <w:sz w:val="24"/>
          <w:szCs w:val="24"/>
          <w:lang w:val="it-CH"/>
        </w:rPr>
        <w:t xml:space="preserve"> </w:t>
      </w:r>
      <w:r w:rsidRPr="001A2196">
        <w:rPr>
          <w:rFonts w:ascii="Times New Roman" w:eastAsia="Times New Roman" w:hAnsi="Times New Roman" w:cs="Times New Roman"/>
          <w:b/>
          <w:noProof/>
          <w:sz w:val="24"/>
          <w:szCs w:val="24"/>
          <w:lang w:val="it-CH"/>
        </w:rPr>
        <w:t>2007</w:t>
      </w:r>
      <w:r w:rsidRPr="001A2196">
        <w:rPr>
          <w:rFonts w:ascii="Times New Roman" w:eastAsia="Times New Roman" w:hAnsi="Times New Roman" w:cs="Times New Roman"/>
          <w:noProof/>
          <w:sz w:val="24"/>
          <w:szCs w:val="24"/>
          <w:lang w:val="it-CH"/>
        </w:rPr>
        <w:t xml:space="preserve">, </w:t>
      </w:r>
      <w:r w:rsidRPr="001A2196">
        <w:rPr>
          <w:rFonts w:ascii="Times New Roman" w:eastAsia="Times New Roman" w:hAnsi="Times New Roman" w:cs="Times New Roman"/>
          <w:i/>
          <w:noProof/>
          <w:sz w:val="24"/>
          <w:szCs w:val="24"/>
          <w:lang w:val="it-CH"/>
        </w:rPr>
        <w:t>124</w:t>
      </w:r>
      <w:r w:rsidRPr="001A2196">
        <w:rPr>
          <w:rFonts w:ascii="Times New Roman" w:eastAsia="Times New Roman" w:hAnsi="Times New Roman" w:cs="Times New Roman"/>
          <w:noProof/>
          <w:sz w:val="24"/>
          <w:szCs w:val="24"/>
          <w:lang w:val="it-CH"/>
        </w:rPr>
        <w:t>, 6.</w:t>
      </w:r>
      <w:bookmarkEnd w:id="73"/>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74" w:name="_ENREF_74"/>
      <w:r w:rsidRPr="001A2196">
        <w:rPr>
          <w:rFonts w:ascii="Times New Roman" w:eastAsia="Times New Roman" w:hAnsi="Times New Roman" w:cs="Times New Roman"/>
          <w:noProof/>
          <w:sz w:val="24"/>
          <w:szCs w:val="24"/>
          <w:lang w:val="it-CH"/>
        </w:rPr>
        <w:t xml:space="preserve">[74] </w:t>
      </w:r>
      <w:r w:rsidRPr="001A2196">
        <w:rPr>
          <w:rFonts w:ascii="Times New Roman" w:eastAsia="Times New Roman" w:hAnsi="Times New Roman" w:cs="Times New Roman"/>
          <w:noProof/>
          <w:sz w:val="24"/>
          <w:szCs w:val="24"/>
          <w:lang w:val="it-CH"/>
        </w:rPr>
        <w:tab/>
        <w:t xml:space="preserve">T. Minko, P. Kopeckova, V. Pozharov, J. Kopecek, </w:t>
      </w:r>
      <w:r w:rsidRPr="001A2196">
        <w:rPr>
          <w:rFonts w:ascii="Times New Roman" w:eastAsia="Times New Roman" w:hAnsi="Times New Roman" w:cs="Times New Roman"/>
          <w:i/>
          <w:noProof/>
          <w:sz w:val="24"/>
          <w:szCs w:val="24"/>
          <w:lang w:val="it-CH"/>
        </w:rPr>
        <w:t xml:space="preserve">J. Control. </w:t>
      </w:r>
      <w:r w:rsidRPr="00AB0AFF">
        <w:rPr>
          <w:rFonts w:ascii="Times New Roman" w:eastAsia="Times New Roman" w:hAnsi="Times New Roman" w:cs="Times New Roman"/>
          <w:i/>
          <w:noProof/>
          <w:sz w:val="24"/>
          <w:szCs w:val="24"/>
          <w:lang w:val="en-US"/>
        </w:rPr>
        <w:t>Release</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1998</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54</w:t>
      </w:r>
      <w:r w:rsidRPr="00AB0AFF">
        <w:rPr>
          <w:rFonts w:ascii="Times New Roman" w:eastAsia="Times New Roman" w:hAnsi="Times New Roman" w:cs="Times New Roman"/>
          <w:noProof/>
          <w:sz w:val="24"/>
          <w:szCs w:val="24"/>
          <w:lang w:val="en-US"/>
        </w:rPr>
        <w:t>, 223.</w:t>
      </w:r>
      <w:bookmarkEnd w:id="74"/>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75" w:name="_ENREF_75"/>
      <w:r w:rsidRPr="00AB0AFF">
        <w:rPr>
          <w:rFonts w:ascii="Times New Roman" w:eastAsia="Times New Roman" w:hAnsi="Times New Roman" w:cs="Times New Roman"/>
          <w:noProof/>
          <w:sz w:val="24"/>
          <w:szCs w:val="24"/>
          <w:lang w:val="en-US"/>
        </w:rPr>
        <w:t xml:space="preserve">[75] </w:t>
      </w:r>
      <w:r w:rsidRPr="00AB0AFF">
        <w:rPr>
          <w:rFonts w:ascii="Times New Roman" w:eastAsia="Times New Roman" w:hAnsi="Times New Roman" w:cs="Times New Roman"/>
          <w:noProof/>
          <w:sz w:val="24"/>
          <w:szCs w:val="24"/>
          <w:lang w:val="en-US"/>
        </w:rPr>
        <w:tab/>
        <w:t xml:space="preserve">E. Gianasi, M. Wasil, E. G. Evagorou, A. Keddle, G. Wilson, R. Duncan, </w:t>
      </w:r>
      <w:r w:rsidRPr="00AB0AFF">
        <w:rPr>
          <w:rFonts w:ascii="Times New Roman" w:eastAsia="Times New Roman" w:hAnsi="Times New Roman" w:cs="Times New Roman"/>
          <w:i/>
          <w:noProof/>
          <w:sz w:val="24"/>
          <w:szCs w:val="24"/>
          <w:lang w:val="en-US"/>
        </w:rPr>
        <w:t>Eur. J. Cancer</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1999</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35</w:t>
      </w:r>
      <w:r w:rsidRPr="00AB0AFF">
        <w:rPr>
          <w:rFonts w:ascii="Times New Roman" w:eastAsia="Times New Roman" w:hAnsi="Times New Roman" w:cs="Times New Roman"/>
          <w:noProof/>
          <w:sz w:val="24"/>
          <w:szCs w:val="24"/>
          <w:lang w:val="en-US"/>
        </w:rPr>
        <w:t>, 994.</w:t>
      </w:r>
      <w:bookmarkEnd w:id="75"/>
    </w:p>
    <w:p w:rsidR="004E5187" w:rsidRPr="002E0473" w:rsidRDefault="004E5187" w:rsidP="004E5187">
      <w:pPr>
        <w:spacing w:after="0"/>
        <w:jc w:val="both"/>
        <w:rPr>
          <w:rFonts w:ascii="Times New Roman" w:eastAsia="Times New Roman" w:hAnsi="Times New Roman" w:cs="Times New Roman"/>
          <w:noProof/>
          <w:sz w:val="24"/>
          <w:szCs w:val="24"/>
          <w:lang w:val="de-CH"/>
        </w:rPr>
      </w:pPr>
      <w:bookmarkStart w:id="76" w:name="_ENREF_76"/>
      <w:r w:rsidRPr="002E0473">
        <w:rPr>
          <w:rFonts w:ascii="Times New Roman" w:eastAsia="Times New Roman" w:hAnsi="Times New Roman" w:cs="Times New Roman"/>
          <w:noProof/>
          <w:sz w:val="24"/>
          <w:szCs w:val="24"/>
          <w:lang w:val="de-CH"/>
        </w:rPr>
        <w:lastRenderedPageBreak/>
        <w:t xml:space="preserve">[76] </w:t>
      </w:r>
      <w:r w:rsidRPr="002E0473">
        <w:rPr>
          <w:rFonts w:ascii="Times New Roman" w:eastAsia="Times New Roman" w:hAnsi="Times New Roman" w:cs="Times New Roman"/>
          <w:noProof/>
          <w:sz w:val="24"/>
          <w:szCs w:val="24"/>
          <w:lang w:val="de-CH"/>
        </w:rPr>
        <w:tab/>
        <w:t xml:space="preserve">R. Zhang, J. Y. Yang, M. Sima, Y. Zhou, J. Kopecek, </w:t>
      </w:r>
      <w:r w:rsidRPr="002E0473">
        <w:rPr>
          <w:rFonts w:ascii="Times New Roman" w:eastAsia="Times New Roman" w:hAnsi="Times New Roman" w:cs="Times New Roman"/>
          <w:i/>
          <w:noProof/>
          <w:sz w:val="24"/>
          <w:szCs w:val="24"/>
          <w:lang w:val="de-CH"/>
        </w:rPr>
        <w:t>Proc. Natl. Acad. Sci. USA</w:t>
      </w:r>
      <w:r w:rsidRPr="002E0473">
        <w:rPr>
          <w:rFonts w:ascii="Times New Roman" w:eastAsia="Times New Roman" w:hAnsi="Times New Roman" w:cs="Times New Roman"/>
          <w:noProof/>
          <w:sz w:val="24"/>
          <w:szCs w:val="24"/>
          <w:lang w:val="de-CH"/>
        </w:rPr>
        <w:t xml:space="preserve"> </w:t>
      </w:r>
      <w:r w:rsidRPr="002E0473">
        <w:rPr>
          <w:rFonts w:ascii="Times New Roman" w:eastAsia="Times New Roman" w:hAnsi="Times New Roman" w:cs="Times New Roman"/>
          <w:b/>
          <w:noProof/>
          <w:sz w:val="24"/>
          <w:szCs w:val="24"/>
          <w:lang w:val="de-CH"/>
        </w:rPr>
        <w:t>2014</w:t>
      </w:r>
      <w:r w:rsidRPr="002E0473">
        <w:rPr>
          <w:rFonts w:ascii="Times New Roman" w:eastAsia="Times New Roman" w:hAnsi="Times New Roman" w:cs="Times New Roman"/>
          <w:noProof/>
          <w:sz w:val="24"/>
          <w:szCs w:val="24"/>
          <w:lang w:val="de-CH"/>
        </w:rPr>
        <w:t xml:space="preserve">, </w:t>
      </w:r>
      <w:r w:rsidRPr="002E0473">
        <w:rPr>
          <w:rFonts w:ascii="Times New Roman" w:eastAsia="Times New Roman" w:hAnsi="Times New Roman" w:cs="Times New Roman"/>
          <w:i/>
          <w:noProof/>
          <w:sz w:val="24"/>
          <w:szCs w:val="24"/>
          <w:lang w:val="de-CH"/>
        </w:rPr>
        <w:t>111</w:t>
      </w:r>
      <w:r w:rsidRPr="002E0473">
        <w:rPr>
          <w:rFonts w:ascii="Times New Roman" w:eastAsia="Times New Roman" w:hAnsi="Times New Roman" w:cs="Times New Roman"/>
          <w:noProof/>
          <w:sz w:val="24"/>
          <w:szCs w:val="24"/>
          <w:lang w:val="de-CH"/>
        </w:rPr>
        <w:t>, 12181.</w:t>
      </w:r>
      <w:bookmarkEnd w:id="76"/>
    </w:p>
    <w:p w:rsidR="004E5187" w:rsidRPr="002E0473" w:rsidRDefault="004E5187" w:rsidP="004E5187">
      <w:pPr>
        <w:spacing w:after="0"/>
        <w:jc w:val="both"/>
        <w:rPr>
          <w:rFonts w:ascii="Times New Roman" w:eastAsia="Times New Roman" w:hAnsi="Times New Roman" w:cs="Times New Roman"/>
          <w:noProof/>
          <w:sz w:val="24"/>
          <w:szCs w:val="24"/>
          <w:lang w:val="de-CH"/>
        </w:rPr>
      </w:pPr>
      <w:bookmarkStart w:id="77" w:name="_ENREF_77"/>
      <w:r w:rsidRPr="002E0473">
        <w:rPr>
          <w:rFonts w:ascii="Times New Roman" w:eastAsia="Times New Roman" w:hAnsi="Times New Roman" w:cs="Times New Roman"/>
          <w:noProof/>
          <w:sz w:val="24"/>
          <w:szCs w:val="24"/>
          <w:lang w:val="de-CH"/>
        </w:rPr>
        <w:t xml:space="preserve">[77] </w:t>
      </w:r>
      <w:r w:rsidRPr="002E0473">
        <w:rPr>
          <w:rFonts w:ascii="Times New Roman" w:eastAsia="Times New Roman" w:hAnsi="Times New Roman" w:cs="Times New Roman"/>
          <w:noProof/>
          <w:sz w:val="24"/>
          <w:szCs w:val="24"/>
          <w:lang w:val="de-CH"/>
        </w:rPr>
        <w:tab/>
        <w:t xml:space="preserve">T. Lammers, V. Subr, K. Ulbrich, P. Peschke, P. E. Huber, W. E. Hennink, G. Storm, </w:t>
      </w:r>
      <w:r w:rsidRPr="002E0473">
        <w:rPr>
          <w:rFonts w:ascii="Times New Roman" w:eastAsia="Times New Roman" w:hAnsi="Times New Roman" w:cs="Times New Roman"/>
          <w:i/>
          <w:noProof/>
          <w:sz w:val="24"/>
          <w:szCs w:val="24"/>
          <w:lang w:val="de-CH"/>
        </w:rPr>
        <w:t>Biomaterials</w:t>
      </w:r>
      <w:r w:rsidRPr="002E0473">
        <w:rPr>
          <w:rFonts w:ascii="Times New Roman" w:eastAsia="Times New Roman" w:hAnsi="Times New Roman" w:cs="Times New Roman"/>
          <w:noProof/>
          <w:sz w:val="24"/>
          <w:szCs w:val="24"/>
          <w:lang w:val="de-CH"/>
        </w:rPr>
        <w:t xml:space="preserve"> </w:t>
      </w:r>
      <w:r w:rsidRPr="002E0473">
        <w:rPr>
          <w:rFonts w:ascii="Times New Roman" w:eastAsia="Times New Roman" w:hAnsi="Times New Roman" w:cs="Times New Roman"/>
          <w:b/>
          <w:noProof/>
          <w:sz w:val="24"/>
          <w:szCs w:val="24"/>
          <w:lang w:val="de-CH"/>
        </w:rPr>
        <w:t>2009</w:t>
      </w:r>
      <w:r w:rsidRPr="002E0473">
        <w:rPr>
          <w:rFonts w:ascii="Times New Roman" w:eastAsia="Times New Roman" w:hAnsi="Times New Roman" w:cs="Times New Roman"/>
          <w:noProof/>
          <w:sz w:val="24"/>
          <w:szCs w:val="24"/>
          <w:lang w:val="de-CH"/>
        </w:rPr>
        <w:t xml:space="preserve">, </w:t>
      </w:r>
      <w:r w:rsidRPr="002E0473">
        <w:rPr>
          <w:rFonts w:ascii="Times New Roman" w:eastAsia="Times New Roman" w:hAnsi="Times New Roman" w:cs="Times New Roman"/>
          <w:i/>
          <w:noProof/>
          <w:sz w:val="24"/>
          <w:szCs w:val="24"/>
          <w:lang w:val="de-CH"/>
        </w:rPr>
        <w:t>30</w:t>
      </w:r>
      <w:r w:rsidRPr="002E0473">
        <w:rPr>
          <w:rFonts w:ascii="Times New Roman" w:eastAsia="Times New Roman" w:hAnsi="Times New Roman" w:cs="Times New Roman"/>
          <w:noProof/>
          <w:sz w:val="24"/>
          <w:szCs w:val="24"/>
          <w:lang w:val="de-CH"/>
        </w:rPr>
        <w:t>, 3466.</w:t>
      </w:r>
      <w:bookmarkEnd w:id="77"/>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78" w:name="_ENREF_78"/>
      <w:r w:rsidRPr="00AB0AFF">
        <w:rPr>
          <w:rFonts w:ascii="Times New Roman" w:eastAsia="Times New Roman" w:hAnsi="Times New Roman" w:cs="Times New Roman"/>
          <w:noProof/>
          <w:sz w:val="24"/>
          <w:szCs w:val="24"/>
          <w:lang w:val="en-US"/>
        </w:rPr>
        <w:t xml:space="preserve">[78] </w:t>
      </w:r>
      <w:r w:rsidRPr="00AB0AFF">
        <w:rPr>
          <w:rFonts w:ascii="Times New Roman" w:eastAsia="Times New Roman" w:hAnsi="Times New Roman" w:cs="Times New Roman"/>
          <w:noProof/>
          <w:sz w:val="24"/>
          <w:szCs w:val="24"/>
          <w:lang w:val="en-US"/>
        </w:rPr>
        <w:tab/>
        <w:t xml:space="preserve">J. Y. Yang, R. Zhang, D. C. Radford, J. Kopecek, </w:t>
      </w:r>
      <w:r w:rsidRPr="00AB0AFF">
        <w:rPr>
          <w:rFonts w:ascii="Times New Roman" w:eastAsia="Times New Roman" w:hAnsi="Times New Roman" w:cs="Times New Roman"/>
          <w:i/>
          <w:noProof/>
          <w:sz w:val="24"/>
          <w:szCs w:val="24"/>
          <w:lang w:val="en-US"/>
        </w:rPr>
        <w:t>J. Control. Release</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2015</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218</w:t>
      </w:r>
      <w:r w:rsidRPr="00AB0AFF">
        <w:rPr>
          <w:rFonts w:ascii="Times New Roman" w:eastAsia="Times New Roman" w:hAnsi="Times New Roman" w:cs="Times New Roman"/>
          <w:noProof/>
          <w:sz w:val="24"/>
          <w:szCs w:val="24"/>
          <w:lang w:val="en-US"/>
        </w:rPr>
        <w:t>, 36.</w:t>
      </w:r>
      <w:bookmarkEnd w:id="78"/>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79" w:name="_ENREF_79"/>
      <w:r w:rsidRPr="00AB0AFF">
        <w:rPr>
          <w:rFonts w:ascii="Times New Roman" w:eastAsia="Times New Roman" w:hAnsi="Times New Roman" w:cs="Times New Roman"/>
          <w:noProof/>
          <w:sz w:val="24"/>
          <w:szCs w:val="24"/>
          <w:lang w:val="en-US"/>
        </w:rPr>
        <w:t xml:space="preserve">[79] </w:t>
      </w:r>
      <w:r w:rsidRPr="00AB0AFF">
        <w:rPr>
          <w:rFonts w:ascii="Times New Roman" w:eastAsia="Times New Roman" w:hAnsi="Times New Roman" w:cs="Times New Roman"/>
          <w:noProof/>
          <w:sz w:val="24"/>
          <w:szCs w:val="24"/>
          <w:lang w:val="en-US"/>
        </w:rPr>
        <w:tab/>
        <w:t xml:space="preserve">J. J. Zhong, L. Li, X. Zhu, S. Guan, Q. Q. Yang, Z. Zhou, Z. R. Zhang, Y. Huang, </w:t>
      </w:r>
      <w:r w:rsidRPr="00AB0AFF">
        <w:rPr>
          <w:rFonts w:ascii="Times New Roman" w:eastAsia="Times New Roman" w:hAnsi="Times New Roman" w:cs="Times New Roman"/>
          <w:i/>
          <w:noProof/>
          <w:sz w:val="24"/>
          <w:szCs w:val="24"/>
          <w:lang w:val="en-US"/>
        </w:rPr>
        <w:t>Biomaterials</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2015</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65</w:t>
      </w:r>
      <w:r w:rsidRPr="00AB0AFF">
        <w:rPr>
          <w:rFonts w:ascii="Times New Roman" w:eastAsia="Times New Roman" w:hAnsi="Times New Roman" w:cs="Times New Roman"/>
          <w:noProof/>
          <w:sz w:val="24"/>
          <w:szCs w:val="24"/>
          <w:lang w:val="en-US"/>
        </w:rPr>
        <w:t>, 43.</w:t>
      </w:r>
      <w:bookmarkEnd w:id="79"/>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80" w:name="_ENREF_80"/>
      <w:r w:rsidRPr="001A2196">
        <w:rPr>
          <w:rFonts w:ascii="Times New Roman" w:eastAsia="Times New Roman" w:hAnsi="Times New Roman" w:cs="Times New Roman"/>
          <w:noProof/>
          <w:sz w:val="24"/>
          <w:szCs w:val="24"/>
          <w:lang w:val="de-CH"/>
        </w:rPr>
        <w:t xml:space="preserve">[80] </w:t>
      </w:r>
      <w:r w:rsidRPr="001A2196">
        <w:rPr>
          <w:rFonts w:ascii="Times New Roman" w:eastAsia="Times New Roman" w:hAnsi="Times New Roman" w:cs="Times New Roman"/>
          <w:noProof/>
          <w:sz w:val="24"/>
          <w:szCs w:val="24"/>
          <w:lang w:val="de-CH"/>
        </w:rPr>
        <w:tab/>
        <w:t xml:space="preserve">F. M. Veronese, O. Schiavon, G. Pasut, R. Mendichi, L. Andersson, A. Tsirk, J. Ford, G. F. Wu, S. Kneller, J. Davies, R. Duncan, </w:t>
      </w:r>
      <w:r w:rsidRPr="001A2196">
        <w:rPr>
          <w:rFonts w:ascii="Times New Roman" w:eastAsia="Times New Roman" w:hAnsi="Times New Roman" w:cs="Times New Roman"/>
          <w:i/>
          <w:noProof/>
          <w:sz w:val="24"/>
          <w:szCs w:val="24"/>
          <w:lang w:val="de-CH"/>
        </w:rPr>
        <w:t xml:space="preserve">Bioconjug. </w:t>
      </w:r>
      <w:r w:rsidRPr="00AB0AFF">
        <w:rPr>
          <w:rFonts w:ascii="Times New Roman" w:eastAsia="Times New Roman" w:hAnsi="Times New Roman" w:cs="Times New Roman"/>
          <w:i/>
          <w:noProof/>
          <w:sz w:val="24"/>
          <w:szCs w:val="24"/>
          <w:lang w:val="en-US"/>
        </w:rPr>
        <w:t>Chem.</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2005</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16</w:t>
      </w:r>
      <w:r w:rsidRPr="00AB0AFF">
        <w:rPr>
          <w:rFonts w:ascii="Times New Roman" w:eastAsia="Times New Roman" w:hAnsi="Times New Roman" w:cs="Times New Roman"/>
          <w:noProof/>
          <w:sz w:val="24"/>
          <w:szCs w:val="24"/>
          <w:lang w:val="en-US"/>
        </w:rPr>
        <w:t>, 775.</w:t>
      </w:r>
      <w:bookmarkEnd w:id="80"/>
    </w:p>
    <w:p w:rsidR="004E5187" w:rsidRPr="002E0473" w:rsidRDefault="004E5187" w:rsidP="004E5187">
      <w:pPr>
        <w:spacing w:after="0"/>
        <w:jc w:val="both"/>
        <w:rPr>
          <w:rFonts w:ascii="Times New Roman" w:eastAsia="Times New Roman" w:hAnsi="Times New Roman" w:cs="Times New Roman"/>
          <w:noProof/>
          <w:sz w:val="24"/>
          <w:szCs w:val="24"/>
          <w:lang w:val="de-CH"/>
        </w:rPr>
      </w:pPr>
      <w:bookmarkStart w:id="81" w:name="_ENREF_81"/>
      <w:r w:rsidRPr="00AB0AFF">
        <w:rPr>
          <w:rFonts w:ascii="Times New Roman" w:eastAsia="Times New Roman" w:hAnsi="Times New Roman" w:cs="Times New Roman"/>
          <w:noProof/>
          <w:sz w:val="24"/>
          <w:szCs w:val="24"/>
          <w:lang w:val="en-US"/>
        </w:rPr>
        <w:t xml:space="preserve">[81] </w:t>
      </w:r>
      <w:r w:rsidRPr="00AB0AFF">
        <w:rPr>
          <w:rFonts w:ascii="Times New Roman" w:eastAsia="Times New Roman" w:hAnsi="Times New Roman" w:cs="Times New Roman"/>
          <w:noProof/>
          <w:sz w:val="24"/>
          <w:szCs w:val="24"/>
          <w:lang w:val="en-US"/>
        </w:rPr>
        <w:tab/>
        <w:t xml:space="preserve">Y. J. Cheng, H. Cheng, X. Zhao, X. D. Xu, R. X. Zhuo, F. He, </w:t>
      </w:r>
      <w:r w:rsidRPr="00AB0AFF">
        <w:rPr>
          <w:rFonts w:ascii="Times New Roman" w:eastAsia="Times New Roman" w:hAnsi="Times New Roman" w:cs="Times New Roman"/>
          <w:i/>
          <w:noProof/>
          <w:sz w:val="24"/>
          <w:szCs w:val="24"/>
          <w:lang w:val="en-US"/>
        </w:rPr>
        <w:t xml:space="preserve">Polym. </w:t>
      </w:r>
      <w:r w:rsidRPr="002E0473">
        <w:rPr>
          <w:rFonts w:ascii="Times New Roman" w:eastAsia="Times New Roman" w:hAnsi="Times New Roman" w:cs="Times New Roman"/>
          <w:i/>
          <w:noProof/>
          <w:sz w:val="24"/>
          <w:szCs w:val="24"/>
          <w:lang w:val="de-CH"/>
        </w:rPr>
        <w:t>Chem.</w:t>
      </w:r>
      <w:r w:rsidRPr="002E0473">
        <w:rPr>
          <w:rFonts w:ascii="Times New Roman" w:eastAsia="Times New Roman" w:hAnsi="Times New Roman" w:cs="Times New Roman"/>
          <w:noProof/>
          <w:sz w:val="24"/>
          <w:szCs w:val="24"/>
          <w:lang w:val="de-CH"/>
        </w:rPr>
        <w:t xml:space="preserve"> </w:t>
      </w:r>
      <w:r w:rsidRPr="002E0473">
        <w:rPr>
          <w:rFonts w:ascii="Times New Roman" w:eastAsia="Times New Roman" w:hAnsi="Times New Roman" w:cs="Times New Roman"/>
          <w:b/>
          <w:noProof/>
          <w:sz w:val="24"/>
          <w:szCs w:val="24"/>
          <w:lang w:val="de-CH"/>
        </w:rPr>
        <w:t>2015</w:t>
      </w:r>
      <w:r w:rsidRPr="002E0473">
        <w:rPr>
          <w:rFonts w:ascii="Times New Roman" w:eastAsia="Times New Roman" w:hAnsi="Times New Roman" w:cs="Times New Roman"/>
          <w:noProof/>
          <w:sz w:val="24"/>
          <w:szCs w:val="24"/>
          <w:lang w:val="de-CH"/>
        </w:rPr>
        <w:t xml:space="preserve">, </w:t>
      </w:r>
      <w:r w:rsidRPr="002E0473">
        <w:rPr>
          <w:rFonts w:ascii="Times New Roman" w:eastAsia="Times New Roman" w:hAnsi="Times New Roman" w:cs="Times New Roman"/>
          <w:i/>
          <w:noProof/>
          <w:sz w:val="24"/>
          <w:szCs w:val="24"/>
          <w:lang w:val="de-CH"/>
        </w:rPr>
        <w:t>6</w:t>
      </w:r>
      <w:r w:rsidRPr="002E0473">
        <w:rPr>
          <w:rFonts w:ascii="Times New Roman" w:eastAsia="Times New Roman" w:hAnsi="Times New Roman" w:cs="Times New Roman"/>
          <w:noProof/>
          <w:sz w:val="24"/>
          <w:szCs w:val="24"/>
          <w:lang w:val="de-CH"/>
        </w:rPr>
        <w:t>, 3512.</w:t>
      </w:r>
      <w:bookmarkEnd w:id="81"/>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82" w:name="_ENREF_82"/>
      <w:r w:rsidRPr="002E0473">
        <w:rPr>
          <w:rFonts w:ascii="Times New Roman" w:eastAsia="Times New Roman" w:hAnsi="Times New Roman" w:cs="Times New Roman"/>
          <w:noProof/>
          <w:sz w:val="24"/>
          <w:szCs w:val="24"/>
          <w:lang w:val="de-CH"/>
        </w:rPr>
        <w:t xml:space="preserve">[82] </w:t>
      </w:r>
      <w:r w:rsidRPr="002E0473">
        <w:rPr>
          <w:rFonts w:ascii="Times New Roman" w:eastAsia="Times New Roman" w:hAnsi="Times New Roman" w:cs="Times New Roman"/>
          <w:noProof/>
          <w:sz w:val="24"/>
          <w:szCs w:val="24"/>
          <w:lang w:val="de-CH"/>
        </w:rPr>
        <w:tab/>
        <w:t xml:space="preserve">S. J. Lee, Y. I. Jeong, H. K. Park, D. H. Kang, J. S. Oh, S. G. Lee, H. C. Lee, </w:t>
      </w:r>
      <w:r w:rsidRPr="002E0473">
        <w:rPr>
          <w:rFonts w:ascii="Times New Roman" w:eastAsia="Times New Roman" w:hAnsi="Times New Roman" w:cs="Times New Roman"/>
          <w:i/>
          <w:noProof/>
          <w:sz w:val="24"/>
          <w:szCs w:val="24"/>
          <w:lang w:val="de-CH"/>
        </w:rPr>
        <w:t>Int. J. Nanomed.</w:t>
      </w:r>
      <w:r w:rsidRPr="002E0473">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en-US"/>
        </w:rPr>
        <w:t>2015</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10</w:t>
      </w:r>
      <w:r w:rsidRPr="00AB0AFF">
        <w:rPr>
          <w:rFonts w:ascii="Times New Roman" w:eastAsia="Times New Roman" w:hAnsi="Times New Roman" w:cs="Times New Roman"/>
          <w:noProof/>
          <w:sz w:val="24"/>
          <w:szCs w:val="24"/>
          <w:lang w:val="en-US"/>
        </w:rPr>
        <w:t>, 5489.</w:t>
      </w:r>
      <w:bookmarkEnd w:id="82"/>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83" w:name="_ENREF_83"/>
      <w:r w:rsidRPr="00AB0AFF">
        <w:rPr>
          <w:rFonts w:ascii="Times New Roman" w:eastAsia="Times New Roman" w:hAnsi="Times New Roman" w:cs="Times New Roman"/>
          <w:noProof/>
          <w:sz w:val="24"/>
          <w:szCs w:val="24"/>
          <w:lang w:val="en-US"/>
        </w:rPr>
        <w:t xml:space="preserve">[83] </w:t>
      </w:r>
      <w:r w:rsidRPr="00AB0AFF">
        <w:rPr>
          <w:rFonts w:ascii="Times New Roman" w:eastAsia="Times New Roman" w:hAnsi="Times New Roman" w:cs="Times New Roman"/>
          <w:noProof/>
          <w:sz w:val="24"/>
          <w:szCs w:val="24"/>
          <w:lang w:val="en-US"/>
        </w:rPr>
        <w:tab/>
        <w:t xml:space="preserve">C. Y. Zhang, D. Y. Pan, K. Luo, W. C. She, C. H. Guo, Y. Yang, Z. W. Gu, </w:t>
      </w:r>
      <w:r w:rsidRPr="00AB0AFF">
        <w:rPr>
          <w:rFonts w:ascii="Times New Roman" w:eastAsia="Times New Roman" w:hAnsi="Times New Roman" w:cs="Times New Roman"/>
          <w:i/>
          <w:noProof/>
          <w:sz w:val="24"/>
          <w:szCs w:val="24"/>
          <w:lang w:val="en-US"/>
        </w:rPr>
        <w:t>Adv. Healthc. Mater.</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2014</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3</w:t>
      </w:r>
      <w:r w:rsidRPr="00AB0AFF">
        <w:rPr>
          <w:rFonts w:ascii="Times New Roman" w:eastAsia="Times New Roman" w:hAnsi="Times New Roman" w:cs="Times New Roman"/>
          <w:noProof/>
          <w:sz w:val="24"/>
          <w:szCs w:val="24"/>
          <w:lang w:val="en-US"/>
        </w:rPr>
        <w:t>, 1299.</w:t>
      </w:r>
      <w:bookmarkEnd w:id="83"/>
    </w:p>
    <w:p w:rsidR="004E5187" w:rsidRPr="002E0473" w:rsidRDefault="004E5187" w:rsidP="004E5187">
      <w:pPr>
        <w:spacing w:after="0"/>
        <w:jc w:val="both"/>
        <w:rPr>
          <w:rFonts w:ascii="Times New Roman" w:eastAsia="Times New Roman" w:hAnsi="Times New Roman" w:cs="Times New Roman"/>
          <w:noProof/>
          <w:sz w:val="24"/>
          <w:szCs w:val="24"/>
          <w:lang w:val="it-CH"/>
        </w:rPr>
      </w:pPr>
      <w:bookmarkStart w:id="84" w:name="_ENREF_84"/>
      <w:r w:rsidRPr="00AB0AFF">
        <w:rPr>
          <w:rFonts w:ascii="Times New Roman" w:eastAsia="Times New Roman" w:hAnsi="Times New Roman" w:cs="Times New Roman"/>
          <w:noProof/>
          <w:sz w:val="24"/>
          <w:szCs w:val="24"/>
          <w:lang w:val="en-US"/>
        </w:rPr>
        <w:t xml:space="preserve">[84] </w:t>
      </w:r>
      <w:r w:rsidRPr="00AB0AFF">
        <w:rPr>
          <w:rFonts w:ascii="Times New Roman" w:eastAsia="Times New Roman" w:hAnsi="Times New Roman" w:cs="Times New Roman"/>
          <w:noProof/>
          <w:sz w:val="24"/>
          <w:szCs w:val="24"/>
          <w:lang w:val="en-US"/>
        </w:rPr>
        <w:tab/>
        <w:t xml:space="preserve">C. Y. Zhang, D. Y. Pan, K. Luo, N. Li, C. H. Guo, X. L. Zheng, Z. W. Gu, </w:t>
      </w:r>
      <w:r w:rsidRPr="00AB0AFF">
        <w:rPr>
          <w:rFonts w:ascii="Times New Roman" w:eastAsia="Times New Roman" w:hAnsi="Times New Roman" w:cs="Times New Roman"/>
          <w:i/>
          <w:noProof/>
          <w:sz w:val="24"/>
          <w:szCs w:val="24"/>
          <w:lang w:val="en-US"/>
        </w:rPr>
        <w:t xml:space="preserve">Polym. </w:t>
      </w:r>
      <w:r w:rsidRPr="002E0473">
        <w:rPr>
          <w:rFonts w:ascii="Times New Roman" w:eastAsia="Times New Roman" w:hAnsi="Times New Roman" w:cs="Times New Roman"/>
          <w:i/>
          <w:noProof/>
          <w:sz w:val="24"/>
          <w:szCs w:val="24"/>
          <w:lang w:val="it-CH"/>
        </w:rPr>
        <w:t>Chem.</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b/>
          <w:noProof/>
          <w:sz w:val="24"/>
          <w:szCs w:val="24"/>
          <w:lang w:val="it-CH"/>
        </w:rPr>
        <w:t>2014</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i/>
          <w:noProof/>
          <w:sz w:val="24"/>
          <w:szCs w:val="24"/>
          <w:lang w:val="it-CH"/>
        </w:rPr>
        <w:t>5</w:t>
      </w:r>
      <w:r w:rsidRPr="002E0473">
        <w:rPr>
          <w:rFonts w:ascii="Times New Roman" w:eastAsia="Times New Roman" w:hAnsi="Times New Roman" w:cs="Times New Roman"/>
          <w:noProof/>
          <w:sz w:val="24"/>
          <w:szCs w:val="24"/>
          <w:lang w:val="it-CH"/>
        </w:rPr>
        <w:t>, 5227.</w:t>
      </w:r>
      <w:bookmarkEnd w:id="84"/>
    </w:p>
    <w:p w:rsidR="004E5187" w:rsidRPr="002E0473" w:rsidRDefault="004E5187" w:rsidP="004E5187">
      <w:pPr>
        <w:spacing w:after="0"/>
        <w:jc w:val="both"/>
        <w:rPr>
          <w:rFonts w:ascii="Times New Roman" w:eastAsia="Times New Roman" w:hAnsi="Times New Roman" w:cs="Times New Roman"/>
          <w:noProof/>
          <w:sz w:val="24"/>
          <w:szCs w:val="24"/>
          <w:lang w:val="it-CH"/>
        </w:rPr>
      </w:pPr>
      <w:bookmarkStart w:id="85" w:name="_ENREF_85"/>
      <w:r w:rsidRPr="002E0473">
        <w:rPr>
          <w:rFonts w:ascii="Times New Roman" w:eastAsia="Times New Roman" w:hAnsi="Times New Roman" w:cs="Times New Roman"/>
          <w:noProof/>
          <w:sz w:val="24"/>
          <w:szCs w:val="24"/>
          <w:lang w:val="it-CH"/>
        </w:rPr>
        <w:t xml:space="preserve">[85] </w:t>
      </w:r>
      <w:r w:rsidRPr="002E0473">
        <w:rPr>
          <w:rFonts w:ascii="Times New Roman" w:eastAsia="Times New Roman" w:hAnsi="Times New Roman" w:cs="Times New Roman"/>
          <w:noProof/>
          <w:sz w:val="24"/>
          <w:szCs w:val="24"/>
          <w:lang w:val="it-CH"/>
        </w:rPr>
        <w:tab/>
        <w:t xml:space="preserve">N. Li, N. Li, Q. Yi, K. Luo, C. Guo, D. Pan, Z. Gu, </w:t>
      </w:r>
      <w:r w:rsidRPr="002E0473">
        <w:rPr>
          <w:rFonts w:ascii="Times New Roman" w:eastAsia="Times New Roman" w:hAnsi="Times New Roman" w:cs="Times New Roman"/>
          <w:i/>
          <w:noProof/>
          <w:sz w:val="24"/>
          <w:szCs w:val="24"/>
          <w:lang w:val="it-CH"/>
        </w:rPr>
        <w:t>Biomaterials</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b/>
          <w:noProof/>
          <w:sz w:val="24"/>
          <w:szCs w:val="24"/>
          <w:lang w:val="it-CH"/>
        </w:rPr>
        <w:t>2014</w:t>
      </w:r>
      <w:r w:rsidRPr="002E0473">
        <w:rPr>
          <w:rFonts w:ascii="Times New Roman" w:eastAsia="Times New Roman" w:hAnsi="Times New Roman" w:cs="Times New Roman"/>
          <w:noProof/>
          <w:sz w:val="24"/>
          <w:szCs w:val="24"/>
          <w:lang w:val="it-CH"/>
        </w:rPr>
        <w:t xml:space="preserve">, </w:t>
      </w:r>
      <w:r w:rsidRPr="002E0473">
        <w:rPr>
          <w:rFonts w:ascii="Times New Roman" w:eastAsia="Times New Roman" w:hAnsi="Times New Roman" w:cs="Times New Roman"/>
          <w:i/>
          <w:noProof/>
          <w:sz w:val="24"/>
          <w:szCs w:val="24"/>
          <w:lang w:val="it-CH"/>
        </w:rPr>
        <w:t>35</w:t>
      </w:r>
      <w:r w:rsidRPr="002E0473">
        <w:rPr>
          <w:rFonts w:ascii="Times New Roman" w:eastAsia="Times New Roman" w:hAnsi="Times New Roman" w:cs="Times New Roman"/>
          <w:noProof/>
          <w:sz w:val="24"/>
          <w:szCs w:val="24"/>
          <w:lang w:val="it-CH"/>
        </w:rPr>
        <w:t>, 9529.</w:t>
      </w:r>
      <w:bookmarkEnd w:id="85"/>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86" w:name="_ENREF_86"/>
      <w:r w:rsidRPr="00AB0AFF">
        <w:rPr>
          <w:rFonts w:ascii="Times New Roman" w:eastAsia="Times New Roman" w:hAnsi="Times New Roman" w:cs="Times New Roman"/>
          <w:noProof/>
          <w:sz w:val="24"/>
          <w:szCs w:val="24"/>
          <w:lang w:val="en-US"/>
        </w:rPr>
        <w:t xml:space="preserve">[86] </w:t>
      </w:r>
      <w:r w:rsidRPr="00AB0AFF">
        <w:rPr>
          <w:rFonts w:ascii="Times New Roman" w:eastAsia="Times New Roman" w:hAnsi="Times New Roman" w:cs="Times New Roman"/>
          <w:noProof/>
          <w:sz w:val="24"/>
          <w:szCs w:val="24"/>
          <w:lang w:val="en-US"/>
        </w:rPr>
        <w:tab/>
        <w:t xml:space="preserve">R. Cheng, F. Feng, F. H. Meng, C. Deng, J. Feijen, Z. Y. Zhong, </w:t>
      </w:r>
      <w:r w:rsidRPr="00AB0AFF">
        <w:rPr>
          <w:rFonts w:ascii="Times New Roman" w:eastAsia="Times New Roman" w:hAnsi="Times New Roman" w:cs="Times New Roman"/>
          <w:i/>
          <w:noProof/>
          <w:sz w:val="24"/>
          <w:szCs w:val="24"/>
          <w:lang w:val="en-US"/>
        </w:rPr>
        <w:t>J. Control. Release</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2011</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152</w:t>
      </w:r>
      <w:r w:rsidRPr="00AB0AFF">
        <w:rPr>
          <w:rFonts w:ascii="Times New Roman" w:eastAsia="Times New Roman" w:hAnsi="Times New Roman" w:cs="Times New Roman"/>
          <w:noProof/>
          <w:sz w:val="24"/>
          <w:szCs w:val="24"/>
          <w:lang w:val="en-US"/>
        </w:rPr>
        <w:t>, 2.</w:t>
      </w:r>
      <w:bookmarkEnd w:id="86"/>
    </w:p>
    <w:p w:rsidR="004E5187" w:rsidRPr="002E0473" w:rsidRDefault="004E5187" w:rsidP="004E5187">
      <w:pPr>
        <w:spacing w:after="0"/>
        <w:jc w:val="both"/>
        <w:rPr>
          <w:rFonts w:ascii="Times New Roman" w:eastAsia="Times New Roman" w:hAnsi="Times New Roman" w:cs="Times New Roman"/>
          <w:noProof/>
          <w:sz w:val="24"/>
          <w:szCs w:val="24"/>
          <w:lang w:val="de-CH"/>
        </w:rPr>
      </w:pPr>
      <w:bookmarkStart w:id="87" w:name="_ENREF_87"/>
      <w:r w:rsidRPr="002E0473">
        <w:rPr>
          <w:rFonts w:ascii="Times New Roman" w:eastAsia="Times New Roman" w:hAnsi="Times New Roman" w:cs="Times New Roman"/>
          <w:noProof/>
          <w:sz w:val="24"/>
          <w:szCs w:val="24"/>
          <w:lang w:val="de-CH"/>
        </w:rPr>
        <w:t xml:space="preserve">[87] </w:t>
      </w:r>
      <w:r w:rsidRPr="002E0473">
        <w:rPr>
          <w:rFonts w:ascii="Times New Roman" w:eastAsia="Times New Roman" w:hAnsi="Times New Roman" w:cs="Times New Roman"/>
          <w:noProof/>
          <w:sz w:val="24"/>
          <w:szCs w:val="24"/>
          <w:lang w:val="de-CH"/>
        </w:rPr>
        <w:tab/>
        <w:t xml:space="preserve">V. Cuchelkar, P. Kopeckova, J. Kopecek, </w:t>
      </w:r>
      <w:r w:rsidRPr="002E0473">
        <w:rPr>
          <w:rFonts w:ascii="Times New Roman" w:eastAsia="Times New Roman" w:hAnsi="Times New Roman" w:cs="Times New Roman"/>
          <w:i/>
          <w:noProof/>
          <w:sz w:val="24"/>
          <w:szCs w:val="24"/>
          <w:lang w:val="de-CH"/>
        </w:rPr>
        <w:t>Mol. Pharm.</w:t>
      </w:r>
      <w:r w:rsidRPr="002E0473">
        <w:rPr>
          <w:rFonts w:ascii="Times New Roman" w:eastAsia="Times New Roman" w:hAnsi="Times New Roman" w:cs="Times New Roman"/>
          <w:noProof/>
          <w:sz w:val="24"/>
          <w:szCs w:val="24"/>
          <w:lang w:val="de-CH"/>
        </w:rPr>
        <w:t xml:space="preserve"> </w:t>
      </w:r>
      <w:r w:rsidRPr="002E0473">
        <w:rPr>
          <w:rFonts w:ascii="Times New Roman" w:eastAsia="Times New Roman" w:hAnsi="Times New Roman" w:cs="Times New Roman"/>
          <w:b/>
          <w:noProof/>
          <w:sz w:val="24"/>
          <w:szCs w:val="24"/>
          <w:lang w:val="de-CH"/>
        </w:rPr>
        <w:t>2008</w:t>
      </w:r>
      <w:r w:rsidRPr="002E0473">
        <w:rPr>
          <w:rFonts w:ascii="Times New Roman" w:eastAsia="Times New Roman" w:hAnsi="Times New Roman" w:cs="Times New Roman"/>
          <w:noProof/>
          <w:sz w:val="24"/>
          <w:szCs w:val="24"/>
          <w:lang w:val="de-CH"/>
        </w:rPr>
        <w:t xml:space="preserve">, </w:t>
      </w:r>
      <w:r w:rsidRPr="002E0473">
        <w:rPr>
          <w:rFonts w:ascii="Times New Roman" w:eastAsia="Times New Roman" w:hAnsi="Times New Roman" w:cs="Times New Roman"/>
          <w:i/>
          <w:noProof/>
          <w:sz w:val="24"/>
          <w:szCs w:val="24"/>
          <w:lang w:val="de-CH"/>
        </w:rPr>
        <w:t>5</w:t>
      </w:r>
      <w:r w:rsidRPr="002E0473">
        <w:rPr>
          <w:rFonts w:ascii="Times New Roman" w:eastAsia="Times New Roman" w:hAnsi="Times New Roman" w:cs="Times New Roman"/>
          <w:noProof/>
          <w:sz w:val="24"/>
          <w:szCs w:val="24"/>
          <w:lang w:val="de-CH"/>
        </w:rPr>
        <w:t>, 776.</w:t>
      </w:r>
      <w:bookmarkEnd w:id="87"/>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88" w:name="_ENREF_88"/>
      <w:r w:rsidRPr="002E0473">
        <w:rPr>
          <w:rFonts w:ascii="Times New Roman" w:eastAsia="Times New Roman" w:hAnsi="Times New Roman" w:cs="Times New Roman"/>
          <w:noProof/>
          <w:sz w:val="24"/>
          <w:szCs w:val="24"/>
          <w:lang w:val="de-CH"/>
        </w:rPr>
        <w:t xml:space="preserve">[88] </w:t>
      </w:r>
      <w:r w:rsidRPr="002E0473">
        <w:rPr>
          <w:rFonts w:ascii="Times New Roman" w:eastAsia="Times New Roman" w:hAnsi="Times New Roman" w:cs="Times New Roman"/>
          <w:noProof/>
          <w:sz w:val="24"/>
          <w:szCs w:val="24"/>
          <w:lang w:val="de-CH"/>
        </w:rPr>
        <w:tab/>
        <w:t xml:space="preserve">V. Cuchelkar, P. Kopeckova, J. Kopecek, </w:t>
      </w:r>
      <w:r w:rsidRPr="002E0473">
        <w:rPr>
          <w:rFonts w:ascii="Times New Roman" w:eastAsia="Times New Roman" w:hAnsi="Times New Roman" w:cs="Times New Roman"/>
          <w:i/>
          <w:noProof/>
          <w:sz w:val="24"/>
          <w:szCs w:val="24"/>
          <w:lang w:val="de-CH"/>
        </w:rPr>
        <w:t xml:space="preserve">Macromol. </w:t>
      </w:r>
      <w:r w:rsidRPr="001570F9">
        <w:rPr>
          <w:rFonts w:ascii="Times New Roman" w:eastAsia="Times New Roman" w:hAnsi="Times New Roman" w:cs="Times New Roman"/>
          <w:i/>
          <w:noProof/>
          <w:sz w:val="24"/>
          <w:szCs w:val="24"/>
          <w:lang w:val="de-CH"/>
        </w:rPr>
        <w:t>Biosci.</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2008</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8</w:t>
      </w:r>
      <w:r w:rsidRPr="001570F9">
        <w:rPr>
          <w:rFonts w:ascii="Times New Roman" w:eastAsia="Times New Roman" w:hAnsi="Times New Roman" w:cs="Times New Roman"/>
          <w:noProof/>
          <w:sz w:val="24"/>
          <w:szCs w:val="24"/>
          <w:lang w:val="de-CH"/>
        </w:rPr>
        <w:t>, 375.</w:t>
      </w:r>
      <w:bookmarkEnd w:id="88"/>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89" w:name="_ENREF_89"/>
      <w:r w:rsidRPr="001570F9">
        <w:rPr>
          <w:rFonts w:ascii="Times New Roman" w:eastAsia="Times New Roman" w:hAnsi="Times New Roman" w:cs="Times New Roman"/>
          <w:noProof/>
          <w:sz w:val="24"/>
          <w:szCs w:val="24"/>
          <w:lang w:val="de-CH"/>
        </w:rPr>
        <w:t xml:space="preserve">[89] </w:t>
      </w:r>
      <w:r w:rsidRPr="001570F9">
        <w:rPr>
          <w:rFonts w:ascii="Times New Roman" w:eastAsia="Times New Roman" w:hAnsi="Times New Roman" w:cs="Times New Roman"/>
          <w:noProof/>
          <w:sz w:val="24"/>
          <w:szCs w:val="24"/>
          <w:lang w:val="de-CH"/>
        </w:rPr>
        <w:tab/>
        <w:t xml:space="preserve">Y. Cao, M. Gao, C. Chen, A. Fan, J. Zhang, D. Kong, Z. Wang, D. Peer, Y. Zhao, </w:t>
      </w:r>
      <w:r w:rsidRPr="001570F9">
        <w:rPr>
          <w:rFonts w:ascii="Times New Roman" w:eastAsia="Times New Roman" w:hAnsi="Times New Roman" w:cs="Times New Roman"/>
          <w:i/>
          <w:noProof/>
          <w:sz w:val="24"/>
          <w:szCs w:val="24"/>
          <w:lang w:val="de-CH"/>
        </w:rPr>
        <w:t>Nanotechnology</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2015</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26</w:t>
      </w:r>
      <w:r w:rsidRPr="001570F9">
        <w:rPr>
          <w:rFonts w:ascii="Times New Roman" w:eastAsia="Times New Roman" w:hAnsi="Times New Roman" w:cs="Times New Roman"/>
          <w:noProof/>
          <w:sz w:val="24"/>
          <w:szCs w:val="24"/>
          <w:lang w:val="de-CH"/>
        </w:rPr>
        <w:t>, 115101.</w:t>
      </w:r>
      <w:bookmarkEnd w:id="89"/>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90" w:name="_ENREF_90"/>
      <w:r w:rsidRPr="001570F9">
        <w:rPr>
          <w:rFonts w:ascii="Times New Roman" w:eastAsia="Times New Roman" w:hAnsi="Times New Roman" w:cs="Times New Roman"/>
          <w:noProof/>
          <w:sz w:val="24"/>
          <w:szCs w:val="24"/>
          <w:lang w:val="de-CH"/>
        </w:rPr>
        <w:t xml:space="preserve">[90] </w:t>
      </w:r>
      <w:r w:rsidRPr="001570F9">
        <w:rPr>
          <w:rFonts w:ascii="Times New Roman" w:eastAsia="Times New Roman" w:hAnsi="Times New Roman" w:cs="Times New Roman"/>
          <w:noProof/>
          <w:sz w:val="24"/>
          <w:szCs w:val="24"/>
          <w:lang w:val="de-CH"/>
        </w:rPr>
        <w:tab/>
        <w:t xml:space="preserve">Q. F. Yan, Y. C. Yang, W. L. Chen, J. H. Hu, D. Yang, </w:t>
      </w:r>
      <w:r w:rsidRPr="001570F9">
        <w:rPr>
          <w:rFonts w:ascii="Times New Roman" w:eastAsia="Times New Roman" w:hAnsi="Times New Roman" w:cs="Times New Roman"/>
          <w:i/>
          <w:noProof/>
          <w:sz w:val="24"/>
          <w:szCs w:val="24"/>
          <w:lang w:val="de-CH"/>
        </w:rPr>
        <w:t>Mat. Sci. Eng. C-Mater.</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2016</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58</w:t>
      </w:r>
      <w:r w:rsidRPr="001570F9">
        <w:rPr>
          <w:rFonts w:ascii="Times New Roman" w:eastAsia="Times New Roman" w:hAnsi="Times New Roman" w:cs="Times New Roman"/>
          <w:noProof/>
          <w:sz w:val="24"/>
          <w:szCs w:val="24"/>
          <w:lang w:val="de-CH"/>
        </w:rPr>
        <w:t>, 580.</w:t>
      </w:r>
      <w:bookmarkEnd w:id="90"/>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91" w:name="_ENREF_91"/>
      <w:r w:rsidRPr="001570F9">
        <w:rPr>
          <w:rFonts w:ascii="Times New Roman" w:eastAsia="Times New Roman" w:hAnsi="Times New Roman" w:cs="Times New Roman"/>
          <w:noProof/>
          <w:sz w:val="24"/>
          <w:szCs w:val="24"/>
          <w:lang w:val="de-CH"/>
        </w:rPr>
        <w:t xml:space="preserve">[91] </w:t>
      </w:r>
      <w:r w:rsidRPr="001570F9">
        <w:rPr>
          <w:rFonts w:ascii="Times New Roman" w:eastAsia="Times New Roman" w:hAnsi="Times New Roman" w:cs="Times New Roman"/>
          <w:noProof/>
          <w:sz w:val="24"/>
          <w:szCs w:val="24"/>
          <w:lang w:val="de-CH"/>
        </w:rPr>
        <w:tab/>
        <w:t xml:space="preserve">L. Shi, K. Ding, X. Sun, L. Zhang, T. Zeng, Y. Yin, H. Zheng, </w:t>
      </w:r>
      <w:r w:rsidRPr="001570F9">
        <w:rPr>
          <w:rFonts w:ascii="Times New Roman" w:eastAsia="Times New Roman" w:hAnsi="Times New Roman" w:cs="Times New Roman"/>
          <w:i/>
          <w:noProof/>
          <w:sz w:val="24"/>
          <w:szCs w:val="24"/>
          <w:lang w:val="de-CH"/>
        </w:rPr>
        <w:t>J. Biomater. Sci., Polym. Ed.</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2016</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27</w:t>
      </w:r>
      <w:r w:rsidRPr="001570F9">
        <w:rPr>
          <w:rFonts w:ascii="Times New Roman" w:eastAsia="Times New Roman" w:hAnsi="Times New Roman" w:cs="Times New Roman"/>
          <w:noProof/>
          <w:sz w:val="24"/>
          <w:szCs w:val="24"/>
          <w:lang w:val="de-CH"/>
        </w:rPr>
        <w:t>, 472.</w:t>
      </w:r>
      <w:bookmarkEnd w:id="91"/>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92" w:name="_ENREF_92"/>
      <w:r w:rsidRPr="001570F9">
        <w:rPr>
          <w:rFonts w:ascii="Times New Roman" w:eastAsia="Times New Roman" w:hAnsi="Times New Roman" w:cs="Times New Roman"/>
          <w:noProof/>
          <w:sz w:val="24"/>
          <w:szCs w:val="24"/>
          <w:lang w:val="de-CH"/>
        </w:rPr>
        <w:lastRenderedPageBreak/>
        <w:t xml:space="preserve">[92] </w:t>
      </w:r>
      <w:r w:rsidRPr="001570F9">
        <w:rPr>
          <w:rFonts w:ascii="Times New Roman" w:eastAsia="Times New Roman" w:hAnsi="Times New Roman" w:cs="Times New Roman"/>
          <w:noProof/>
          <w:sz w:val="24"/>
          <w:szCs w:val="24"/>
          <w:lang w:val="de-CH"/>
        </w:rPr>
        <w:tab/>
        <w:t xml:space="preserve">Y. S. Liu, S. J. Huang, X. S. Huang, Y. T. Wu, H. Y. Chen, Y. L. Lo, L. F. Wang, </w:t>
      </w:r>
      <w:r w:rsidRPr="001570F9">
        <w:rPr>
          <w:rFonts w:ascii="Times New Roman" w:eastAsia="Times New Roman" w:hAnsi="Times New Roman" w:cs="Times New Roman"/>
          <w:i/>
          <w:noProof/>
          <w:sz w:val="24"/>
          <w:szCs w:val="24"/>
          <w:lang w:val="de-CH"/>
        </w:rPr>
        <w:t>Rsc Adv.</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2016</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6</w:t>
      </w:r>
      <w:r w:rsidRPr="001570F9">
        <w:rPr>
          <w:rFonts w:ascii="Times New Roman" w:eastAsia="Times New Roman" w:hAnsi="Times New Roman" w:cs="Times New Roman"/>
          <w:noProof/>
          <w:sz w:val="24"/>
          <w:szCs w:val="24"/>
          <w:lang w:val="de-CH"/>
        </w:rPr>
        <w:t>, 75092.</w:t>
      </w:r>
      <w:bookmarkEnd w:id="92"/>
    </w:p>
    <w:p w:rsidR="004E5187" w:rsidRPr="001570F9" w:rsidRDefault="004E5187" w:rsidP="004E5187">
      <w:pPr>
        <w:spacing w:after="0"/>
        <w:jc w:val="both"/>
        <w:rPr>
          <w:rFonts w:ascii="Times New Roman" w:eastAsia="Times New Roman" w:hAnsi="Times New Roman" w:cs="Times New Roman"/>
          <w:noProof/>
          <w:sz w:val="24"/>
          <w:szCs w:val="24"/>
          <w:lang w:val="it-CH"/>
        </w:rPr>
      </w:pPr>
      <w:bookmarkStart w:id="93" w:name="_ENREF_93"/>
      <w:r w:rsidRPr="001570F9">
        <w:rPr>
          <w:rFonts w:ascii="Times New Roman" w:eastAsia="Times New Roman" w:hAnsi="Times New Roman" w:cs="Times New Roman"/>
          <w:noProof/>
          <w:sz w:val="24"/>
          <w:szCs w:val="24"/>
          <w:lang w:val="it-CH"/>
        </w:rPr>
        <w:t xml:space="preserve">[93] </w:t>
      </w:r>
      <w:r w:rsidRPr="001570F9">
        <w:rPr>
          <w:rFonts w:ascii="Times New Roman" w:eastAsia="Times New Roman" w:hAnsi="Times New Roman" w:cs="Times New Roman"/>
          <w:noProof/>
          <w:sz w:val="24"/>
          <w:szCs w:val="24"/>
          <w:lang w:val="it-CH"/>
        </w:rPr>
        <w:tab/>
        <w:t xml:space="preserve">S. Cerritelli, D. Velluto, J. A. Hubbell, </w:t>
      </w:r>
      <w:r w:rsidRPr="001570F9">
        <w:rPr>
          <w:rFonts w:ascii="Times New Roman" w:eastAsia="Times New Roman" w:hAnsi="Times New Roman" w:cs="Times New Roman"/>
          <w:i/>
          <w:noProof/>
          <w:sz w:val="24"/>
          <w:szCs w:val="24"/>
          <w:lang w:val="it-CH"/>
        </w:rPr>
        <w:t>Biomacromolecules</w:t>
      </w:r>
      <w:r w:rsidRPr="001570F9">
        <w:rPr>
          <w:rFonts w:ascii="Times New Roman" w:eastAsia="Times New Roman" w:hAnsi="Times New Roman" w:cs="Times New Roman"/>
          <w:noProof/>
          <w:sz w:val="24"/>
          <w:szCs w:val="24"/>
          <w:lang w:val="it-CH"/>
        </w:rPr>
        <w:t xml:space="preserve"> </w:t>
      </w:r>
      <w:r w:rsidRPr="001570F9">
        <w:rPr>
          <w:rFonts w:ascii="Times New Roman" w:eastAsia="Times New Roman" w:hAnsi="Times New Roman" w:cs="Times New Roman"/>
          <w:b/>
          <w:noProof/>
          <w:sz w:val="24"/>
          <w:szCs w:val="24"/>
          <w:lang w:val="it-CH"/>
        </w:rPr>
        <w:t>2007</w:t>
      </w:r>
      <w:r w:rsidRPr="001570F9">
        <w:rPr>
          <w:rFonts w:ascii="Times New Roman" w:eastAsia="Times New Roman" w:hAnsi="Times New Roman" w:cs="Times New Roman"/>
          <w:noProof/>
          <w:sz w:val="24"/>
          <w:szCs w:val="24"/>
          <w:lang w:val="it-CH"/>
        </w:rPr>
        <w:t xml:space="preserve">, </w:t>
      </w:r>
      <w:r w:rsidRPr="001570F9">
        <w:rPr>
          <w:rFonts w:ascii="Times New Roman" w:eastAsia="Times New Roman" w:hAnsi="Times New Roman" w:cs="Times New Roman"/>
          <w:i/>
          <w:noProof/>
          <w:sz w:val="24"/>
          <w:szCs w:val="24"/>
          <w:lang w:val="it-CH"/>
        </w:rPr>
        <w:t>8</w:t>
      </w:r>
      <w:r w:rsidRPr="001570F9">
        <w:rPr>
          <w:rFonts w:ascii="Times New Roman" w:eastAsia="Times New Roman" w:hAnsi="Times New Roman" w:cs="Times New Roman"/>
          <w:noProof/>
          <w:sz w:val="24"/>
          <w:szCs w:val="24"/>
          <w:lang w:val="it-CH"/>
        </w:rPr>
        <w:t>, 1966.</w:t>
      </w:r>
      <w:bookmarkEnd w:id="93"/>
    </w:p>
    <w:p w:rsidR="004E5187" w:rsidRPr="001570F9" w:rsidRDefault="004E5187" w:rsidP="004E5187">
      <w:pPr>
        <w:spacing w:after="0"/>
        <w:jc w:val="both"/>
        <w:rPr>
          <w:rFonts w:ascii="Times New Roman" w:eastAsia="Times New Roman" w:hAnsi="Times New Roman" w:cs="Times New Roman"/>
          <w:noProof/>
          <w:sz w:val="24"/>
          <w:szCs w:val="24"/>
          <w:lang w:val="it-CH"/>
        </w:rPr>
      </w:pPr>
      <w:bookmarkStart w:id="94" w:name="_ENREF_94"/>
      <w:r w:rsidRPr="001570F9">
        <w:rPr>
          <w:rFonts w:ascii="Times New Roman" w:eastAsia="Times New Roman" w:hAnsi="Times New Roman" w:cs="Times New Roman"/>
          <w:noProof/>
          <w:sz w:val="24"/>
          <w:szCs w:val="24"/>
          <w:lang w:val="it-CH"/>
        </w:rPr>
        <w:t xml:space="preserve">[94] </w:t>
      </w:r>
      <w:r w:rsidRPr="001570F9">
        <w:rPr>
          <w:rFonts w:ascii="Times New Roman" w:eastAsia="Times New Roman" w:hAnsi="Times New Roman" w:cs="Times New Roman"/>
          <w:noProof/>
          <w:sz w:val="24"/>
          <w:szCs w:val="24"/>
          <w:lang w:val="it-CH"/>
        </w:rPr>
        <w:tab/>
        <w:t xml:space="preserve">T. Thambi, V. G. Deepagan, H. Ko, D. S. Lee, J. H. Park, </w:t>
      </w:r>
      <w:r w:rsidRPr="001570F9">
        <w:rPr>
          <w:rFonts w:ascii="Times New Roman" w:eastAsia="Times New Roman" w:hAnsi="Times New Roman" w:cs="Times New Roman"/>
          <w:i/>
          <w:noProof/>
          <w:sz w:val="24"/>
          <w:szCs w:val="24"/>
          <w:lang w:val="it-CH"/>
        </w:rPr>
        <w:t>J. Mater. Chem.</w:t>
      </w:r>
      <w:r w:rsidRPr="001570F9">
        <w:rPr>
          <w:rFonts w:ascii="Times New Roman" w:eastAsia="Times New Roman" w:hAnsi="Times New Roman" w:cs="Times New Roman"/>
          <w:noProof/>
          <w:sz w:val="24"/>
          <w:szCs w:val="24"/>
          <w:lang w:val="it-CH"/>
        </w:rPr>
        <w:t xml:space="preserve"> </w:t>
      </w:r>
      <w:r w:rsidRPr="001570F9">
        <w:rPr>
          <w:rFonts w:ascii="Times New Roman" w:eastAsia="Times New Roman" w:hAnsi="Times New Roman" w:cs="Times New Roman"/>
          <w:b/>
          <w:noProof/>
          <w:sz w:val="24"/>
          <w:szCs w:val="24"/>
          <w:lang w:val="it-CH"/>
        </w:rPr>
        <w:t>2012</w:t>
      </w:r>
      <w:r w:rsidRPr="001570F9">
        <w:rPr>
          <w:rFonts w:ascii="Times New Roman" w:eastAsia="Times New Roman" w:hAnsi="Times New Roman" w:cs="Times New Roman"/>
          <w:noProof/>
          <w:sz w:val="24"/>
          <w:szCs w:val="24"/>
          <w:lang w:val="it-CH"/>
        </w:rPr>
        <w:t xml:space="preserve">, </w:t>
      </w:r>
      <w:r w:rsidRPr="001570F9">
        <w:rPr>
          <w:rFonts w:ascii="Times New Roman" w:eastAsia="Times New Roman" w:hAnsi="Times New Roman" w:cs="Times New Roman"/>
          <w:i/>
          <w:noProof/>
          <w:sz w:val="24"/>
          <w:szCs w:val="24"/>
          <w:lang w:val="it-CH"/>
        </w:rPr>
        <w:t>22</w:t>
      </w:r>
      <w:r w:rsidRPr="001570F9">
        <w:rPr>
          <w:rFonts w:ascii="Times New Roman" w:eastAsia="Times New Roman" w:hAnsi="Times New Roman" w:cs="Times New Roman"/>
          <w:noProof/>
          <w:sz w:val="24"/>
          <w:szCs w:val="24"/>
          <w:lang w:val="it-CH"/>
        </w:rPr>
        <w:t>, 22028.</w:t>
      </w:r>
      <w:bookmarkEnd w:id="94"/>
    </w:p>
    <w:p w:rsidR="004E5187" w:rsidRPr="001570F9" w:rsidRDefault="004E5187" w:rsidP="004E5187">
      <w:pPr>
        <w:spacing w:after="0"/>
        <w:jc w:val="both"/>
        <w:rPr>
          <w:rFonts w:ascii="Times New Roman" w:eastAsia="Times New Roman" w:hAnsi="Times New Roman" w:cs="Times New Roman"/>
          <w:noProof/>
          <w:sz w:val="24"/>
          <w:szCs w:val="24"/>
          <w:lang w:val="it-CH"/>
        </w:rPr>
      </w:pPr>
      <w:bookmarkStart w:id="95" w:name="_ENREF_95"/>
      <w:r w:rsidRPr="001570F9">
        <w:rPr>
          <w:rFonts w:ascii="Times New Roman" w:eastAsia="Times New Roman" w:hAnsi="Times New Roman" w:cs="Times New Roman"/>
          <w:noProof/>
          <w:sz w:val="24"/>
          <w:szCs w:val="24"/>
          <w:lang w:val="it-CH"/>
        </w:rPr>
        <w:t xml:space="preserve">[95] </w:t>
      </w:r>
      <w:r w:rsidRPr="001570F9">
        <w:rPr>
          <w:rFonts w:ascii="Times New Roman" w:eastAsia="Times New Roman" w:hAnsi="Times New Roman" w:cs="Times New Roman"/>
          <w:noProof/>
          <w:sz w:val="24"/>
          <w:szCs w:val="24"/>
          <w:lang w:val="it-CH"/>
        </w:rPr>
        <w:tab/>
        <w:t xml:space="preserve">H. P. Xu, W. Cao, X. Zhang, </w:t>
      </w:r>
      <w:r w:rsidRPr="001570F9">
        <w:rPr>
          <w:rFonts w:ascii="Times New Roman" w:eastAsia="Times New Roman" w:hAnsi="Times New Roman" w:cs="Times New Roman"/>
          <w:i/>
          <w:noProof/>
          <w:sz w:val="24"/>
          <w:szCs w:val="24"/>
          <w:lang w:val="it-CH"/>
        </w:rPr>
        <w:t>Acc. Chem. Res.</w:t>
      </w:r>
      <w:r w:rsidRPr="001570F9">
        <w:rPr>
          <w:rFonts w:ascii="Times New Roman" w:eastAsia="Times New Roman" w:hAnsi="Times New Roman" w:cs="Times New Roman"/>
          <w:noProof/>
          <w:sz w:val="24"/>
          <w:szCs w:val="24"/>
          <w:lang w:val="it-CH"/>
        </w:rPr>
        <w:t xml:space="preserve"> </w:t>
      </w:r>
      <w:r w:rsidRPr="001570F9">
        <w:rPr>
          <w:rFonts w:ascii="Times New Roman" w:eastAsia="Times New Roman" w:hAnsi="Times New Roman" w:cs="Times New Roman"/>
          <w:b/>
          <w:noProof/>
          <w:sz w:val="24"/>
          <w:szCs w:val="24"/>
          <w:lang w:val="it-CH"/>
        </w:rPr>
        <w:t>2013</w:t>
      </w:r>
      <w:r w:rsidRPr="001570F9">
        <w:rPr>
          <w:rFonts w:ascii="Times New Roman" w:eastAsia="Times New Roman" w:hAnsi="Times New Roman" w:cs="Times New Roman"/>
          <w:noProof/>
          <w:sz w:val="24"/>
          <w:szCs w:val="24"/>
          <w:lang w:val="it-CH"/>
        </w:rPr>
        <w:t xml:space="preserve">, </w:t>
      </w:r>
      <w:r w:rsidRPr="001570F9">
        <w:rPr>
          <w:rFonts w:ascii="Times New Roman" w:eastAsia="Times New Roman" w:hAnsi="Times New Roman" w:cs="Times New Roman"/>
          <w:i/>
          <w:noProof/>
          <w:sz w:val="24"/>
          <w:szCs w:val="24"/>
          <w:lang w:val="it-CH"/>
        </w:rPr>
        <w:t>46</w:t>
      </w:r>
      <w:r w:rsidRPr="001570F9">
        <w:rPr>
          <w:rFonts w:ascii="Times New Roman" w:eastAsia="Times New Roman" w:hAnsi="Times New Roman" w:cs="Times New Roman"/>
          <w:noProof/>
          <w:sz w:val="24"/>
          <w:szCs w:val="24"/>
          <w:lang w:val="it-CH"/>
        </w:rPr>
        <w:t>, 1647.</w:t>
      </w:r>
      <w:bookmarkEnd w:id="95"/>
    </w:p>
    <w:p w:rsidR="004E5187" w:rsidRPr="001570F9" w:rsidRDefault="004E5187" w:rsidP="004E5187">
      <w:pPr>
        <w:spacing w:after="0"/>
        <w:jc w:val="both"/>
        <w:rPr>
          <w:rFonts w:ascii="Times New Roman" w:eastAsia="Times New Roman" w:hAnsi="Times New Roman" w:cs="Times New Roman"/>
          <w:noProof/>
          <w:sz w:val="24"/>
          <w:szCs w:val="24"/>
          <w:lang w:val="it-CH"/>
        </w:rPr>
      </w:pPr>
      <w:bookmarkStart w:id="96" w:name="_ENREF_96"/>
      <w:r w:rsidRPr="001570F9">
        <w:rPr>
          <w:rFonts w:ascii="Times New Roman" w:eastAsia="Times New Roman" w:hAnsi="Times New Roman" w:cs="Times New Roman"/>
          <w:noProof/>
          <w:sz w:val="24"/>
          <w:szCs w:val="24"/>
          <w:lang w:val="it-CH"/>
        </w:rPr>
        <w:t xml:space="preserve">[96] </w:t>
      </w:r>
      <w:r w:rsidRPr="001570F9">
        <w:rPr>
          <w:rFonts w:ascii="Times New Roman" w:eastAsia="Times New Roman" w:hAnsi="Times New Roman" w:cs="Times New Roman"/>
          <w:noProof/>
          <w:sz w:val="24"/>
          <w:szCs w:val="24"/>
          <w:lang w:val="it-CH"/>
        </w:rPr>
        <w:tab/>
        <w:t xml:space="preserve">J. Y. Liu, Y. Pang, Z. Y. Zhu, D. L. Wang, C. T. Li, W. Huang, X. Y. Zhu, D. Y. Yan, </w:t>
      </w:r>
      <w:r w:rsidRPr="001570F9">
        <w:rPr>
          <w:rFonts w:ascii="Times New Roman" w:eastAsia="Times New Roman" w:hAnsi="Times New Roman" w:cs="Times New Roman"/>
          <w:i/>
          <w:noProof/>
          <w:sz w:val="24"/>
          <w:szCs w:val="24"/>
          <w:lang w:val="it-CH"/>
        </w:rPr>
        <w:t>Biomacromolecules</w:t>
      </w:r>
      <w:r w:rsidRPr="001570F9">
        <w:rPr>
          <w:rFonts w:ascii="Times New Roman" w:eastAsia="Times New Roman" w:hAnsi="Times New Roman" w:cs="Times New Roman"/>
          <w:noProof/>
          <w:sz w:val="24"/>
          <w:szCs w:val="24"/>
          <w:lang w:val="it-CH"/>
        </w:rPr>
        <w:t xml:space="preserve"> </w:t>
      </w:r>
      <w:r w:rsidRPr="001570F9">
        <w:rPr>
          <w:rFonts w:ascii="Times New Roman" w:eastAsia="Times New Roman" w:hAnsi="Times New Roman" w:cs="Times New Roman"/>
          <w:b/>
          <w:noProof/>
          <w:sz w:val="24"/>
          <w:szCs w:val="24"/>
          <w:lang w:val="it-CH"/>
        </w:rPr>
        <w:t>2013</w:t>
      </w:r>
      <w:r w:rsidRPr="001570F9">
        <w:rPr>
          <w:rFonts w:ascii="Times New Roman" w:eastAsia="Times New Roman" w:hAnsi="Times New Roman" w:cs="Times New Roman"/>
          <w:noProof/>
          <w:sz w:val="24"/>
          <w:szCs w:val="24"/>
          <w:lang w:val="it-CH"/>
        </w:rPr>
        <w:t xml:space="preserve">, </w:t>
      </w:r>
      <w:r w:rsidRPr="001570F9">
        <w:rPr>
          <w:rFonts w:ascii="Times New Roman" w:eastAsia="Times New Roman" w:hAnsi="Times New Roman" w:cs="Times New Roman"/>
          <w:i/>
          <w:noProof/>
          <w:sz w:val="24"/>
          <w:szCs w:val="24"/>
          <w:lang w:val="it-CH"/>
        </w:rPr>
        <w:t>14</w:t>
      </w:r>
      <w:r w:rsidRPr="001570F9">
        <w:rPr>
          <w:rFonts w:ascii="Times New Roman" w:eastAsia="Times New Roman" w:hAnsi="Times New Roman" w:cs="Times New Roman"/>
          <w:noProof/>
          <w:sz w:val="24"/>
          <w:szCs w:val="24"/>
          <w:lang w:val="it-CH"/>
        </w:rPr>
        <w:t>, 1627.</w:t>
      </w:r>
      <w:bookmarkEnd w:id="96"/>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97" w:name="_ENREF_97"/>
      <w:r w:rsidRPr="00AB0AFF">
        <w:rPr>
          <w:rFonts w:ascii="Times New Roman" w:eastAsia="Times New Roman" w:hAnsi="Times New Roman" w:cs="Times New Roman"/>
          <w:noProof/>
          <w:sz w:val="24"/>
          <w:szCs w:val="24"/>
          <w:lang w:val="en-US"/>
        </w:rPr>
        <w:t xml:space="preserve">[97] </w:t>
      </w:r>
      <w:r w:rsidRPr="00AB0AFF">
        <w:rPr>
          <w:rFonts w:ascii="Times New Roman" w:eastAsia="Times New Roman" w:hAnsi="Times New Roman" w:cs="Times New Roman"/>
          <w:noProof/>
          <w:sz w:val="24"/>
          <w:szCs w:val="24"/>
          <w:lang w:val="en-US"/>
        </w:rPr>
        <w:tab/>
        <w:t xml:space="preserve">X. J. Zhang, H. Dong, S. L. Fu, Z. L. Zhong, R. X. Zhuo, </w:t>
      </w:r>
      <w:r w:rsidRPr="00AB0AFF">
        <w:rPr>
          <w:rFonts w:ascii="Times New Roman" w:eastAsia="Times New Roman" w:hAnsi="Times New Roman" w:cs="Times New Roman"/>
          <w:i/>
          <w:noProof/>
          <w:sz w:val="24"/>
          <w:szCs w:val="24"/>
          <w:lang w:val="en-US"/>
        </w:rPr>
        <w:t>Macromol. Rapid Commun.</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2016</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37</w:t>
      </w:r>
      <w:r w:rsidRPr="00AB0AFF">
        <w:rPr>
          <w:rFonts w:ascii="Times New Roman" w:eastAsia="Times New Roman" w:hAnsi="Times New Roman" w:cs="Times New Roman"/>
          <w:noProof/>
          <w:sz w:val="24"/>
          <w:szCs w:val="24"/>
          <w:lang w:val="en-US"/>
        </w:rPr>
        <w:t>, 993.</w:t>
      </w:r>
      <w:bookmarkEnd w:id="97"/>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98" w:name="_ENREF_98"/>
      <w:r w:rsidRPr="00AB0AFF">
        <w:rPr>
          <w:rFonts w:ascii="Times New Roman" w:eastAsia="Times New Roman" w:hAnsi="Times New Roman" w:cs="Times New Roman"/>
          <w:noProof/>
          <w:sz w:val="24"/>
          <w:szCs w:val="24"/>
          <w:lang w:val="en-US"/>
        </w:rPr>
        <w:t xml:space="preserve">[98] </w:t>
      </w:r>
      <w:r w:rsidRPr="00AB0AFF">
        <w:rPr>
          <w:rFonts w:ascii="Times New Roman" w:eastAsia="Times New Roman" w:hAnsi="Times New Roman" w:cs="Times New Roman"/>
          <w:noProof/>
          <w:sz w:val="24"/>
          <w:szCs w:val="24"/>
          <w:lang w:val="en-US"/>
        </w:rPr>
        <w:tab/>
        <w:t xml:space="preserve">Y. Zou, F. Meng, C. Deng, Z. Zhong, </w:t>
      </w:r>
      <w:r w:rsidRPr="00AB0AFF">
        <w:rPr>
          <w:rFonts w:ascii="Times New Roman" w:eastAsia="Times New Roman" w:hAnsi="Times New Roman" w:cs="Times New Roman"/>
          <w:i/>
          <w:noProof/>
          <w:sz w:val="24"/>
          <w:szCs w:val="24"/>
          <w:lang w:val="en-US"/>
        </w:rPr>
        <w:t>J. Control. Release</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2016</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239</w:t>
      </w:r>
      <w:r w:rsidRPr="00AB0AFF">
        <w:rPr>
          <w:rFonts w:ascii="Times New Roman" w:eastAsia="Times New Roman" w:hAnsi="Times New Roman" w:cs="Times New Roman"/>
          <w:noProof/>
          <w:sz w:val="24"/>
          <w:szCs w:val="24"/>
          <w:lang w:val="en-US"/>
        </w:rPr>
        <w:t>, 149.</w:t>
      </w:r>
      <w:bookmarkEnd w:id="98"/>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99" w:name="_ENREF_99"/>
      <w:r w:rsidRPr="00AB0AFF">
        <w:rPr>
          <w:rFonts w:ascii="Times New Roman" w:eastAsia="Times New Roman" w:hAnsi="Times New Roman" w:cs="Times New Roman"/>
          <w:noProof/>
          <w:sz w:val="24"/>
          <w:szCs w:val="24"/>
          <w:lang w:val="en-US"/>
        </w:rPr>
        <w:t xml:space="preserve">[99] </w:t>
      </w:r>
      <w:r w:rsidRPr="00AB0AFF">
        <w:rPr>
          <w:rFonts w:ascii="Times New Roman" w:eastAsia="Times New Roman" w:hAnsi="Times New Roman" w:cs="Times New Roman"/>
          <w:noProof/>
          <w:sz w:val="24"/>
          <w:szCs w:val="24"/>
          <w:lang w:val="en-US"/>
        </w:rPr>
        <w:tab/>
        <w:t xml:space="preserve">Y. Zou, Y. Fang, H. Meng, F. Meng, C. Deng, J. Zhang, Z. Zhong, </w:t>
      </w:r>
      <w:r w:rsidRPr="00AB0AFF">
        <w:rPr>
          <w:rFonts w:ascii="Times New Roman" w:eastAsia="Times New Roman" w:hAnsi="Times New Roman" w:cs="Times New Roman"/>
          <w:i/>
          <w:noProof/>
          <w:sz w:val="24"/>
          <w:szCs w:val="24"/>
          <w:lang w:val="en-US"/>
        </w:rPr>
        <w:t>J. Control. Release</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2016</w:t>
      </w:r>
      <w:r w:rsidRPr="00AB0AFF">
        <w:rPr>
          <w:rFonts w:ascii="Times New Roman" w:eastAsia="Times New Roman" w:hAnsi="Times New Roman" w:cs="Times New Roman"/>
          <w:noProof/>
          <w:sz w:val="24"/>
          <w:szCs w:val="24"/>
          <w:lang w:val="en-US"/>
        </w:rPr>
        <w:t>.</w:t>
      </w:r>
      <w:bookmarkEnd w:id="99"/>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100" w:name="_ENREF_100"/>
      <w:r w:rsidRPr="001570F9">
        <w:rPr>
          <w:rFonts w:ascii="Times New Roman" w:eastAsia="Times New Roman" w:hAnsi="Times New Roman" w:cs="Times New Roman"/>
          <w:noProof/>
          <w:sz w:val="24"/>
          <w:szCs w:val="24"/>
          <w:lang w:val="de-CH"/>
        </w:rPr>
        <w:t xml:space="preserve">[100] </w:t>
      </w:r>
      <w:r w:rsidRPr="001570F9">
        <w:rPr>
          <w:rFonts w:ascii="Times New Roman" w:eastAsia="Times New Roman" w:hAnsi="Times New Roman" w:cs="Times New Roman"/>
          <w:noProof/>
          <w:sz w:val="24"/>
          <w:szCs w:val="24"/>
          <w:lang w:val="de-CH"/>
        </w:rPr>
        <w:tab/>
        <w:t xml:space="preserve">V. G. Deepagan, S. Kwon, D. G. You, V. Q. Nguyen, W. Um, H. Ko, H. Lee, D. G. Jo, Y. M. Kang, J. H. Park, </w:t>
      </w:r>
      <w:r w:rsidRPr="001570F9">
        <w:rPr>
          <w:rFonts w:ascii="Times New Roman" w:eastAsia="Times New Roman" w:hAnsi="Times New Roman" w:cs="Times New Roman"/>
          <w:i/>
          <w:noProof/>
          <w:sz w:val="24"/>
          <w:szCs w:val="24"/>
          <w:lang w:val="de-CH"/>
        </w:rPr>
        <w:t>Biomaterials</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2016</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103</w:t>
      </w:r>
      <w:r w:rsidRPr="001570F9">
        <w:rPr>
          <w:rFonts w:ascii="Times New Roman" w:eastAsia="Times New Roman" w:hAnsi="Times New Roman" w:cs="Times New Roman"/>
          <w:noProof/>
          <w:sz w:val="24"/>
          <w:szCs w:val="24"/>
          <w:lang w:val="de-CH"/>
        </w:rPr>
        <w:t>, 56.</w:t>
      </w:r>
      <w:bookmarkEnd w:id="100"/>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01" w:name="_ENREF_101"/>
      <w:r w:rsidRPr="001570F9">
        <w:rPr>
          <w:rFonts w:ascii="Times New Roman" w:eastAsia="Times New Roman" w:hAnsi="Times New Roman" w:cs="Times New Roman"/>
          <w:noProof/>
          <w:sz w:val="24"/>
          <w:szCs w:val="24"/>
          <w:lang w:val="de-CH"/>
        </w:rPr>
        <w:t xml:space="preserve">[101] </w:t>
      </w:r>
      <w:r w:rsidRPr="001570F9">
        <w:rPr>
          <w:rFonts w:ascii="Times New Roman" w:eastAsia="Times New Roman" w:hAnsi="Times New Roman" w:cs="Times New Roman"/>
          <w:noProof/>
          <w:sz w:val="24"/>
          <w:szCs w:val="24"/>
          <w:lang w:val="de-CH"/>
        </w:rPr>
        <w:tab/>
        <w:t xml:space="preserve">C. T. Li, W. Huang, L. Z. Zhou, P. Huang, Y. Pang, X. Y. Zhu, D. Y. Yan, </w:t>
      </w:r>
      <w:r w:rsidRPr="001570F9">
        <w:rPr>
          <w:rFonts w:ascii="Times New Roman" w:eastAsia="Times New Roman" w:hAnsi="Times New Roman" w:cs="Times New Roman"/>
          <w:i/>
          <w:noProof/>
          <w:sz w:val="24"/>
          <w:szCs w:val="24"/>
          <w:lang w:val="de-CH"/>
        </w:rPr>
        <w:t xml:space="preserve">Polym. </w:t>
      </w:r>
      <w:r w:rsidRPr="00AB0AFF">
        <w:rPr>
          <w:rFonts w:ascii="Times New Roman" w:eastAsia="Times New Roman" w:hAnsi="Times New Roman" w:cs="Times New Roman"/>
          <w:i/>
          <w:noProof/>
          <w:sz w:val="24"/>
          <w:szCs w:val="24"/>
          <w:lang w:val="en-US"/>
        </w:rPr>
        <w:t>Chem.</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2015</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6</w:t>
      </w:r>
      <w:r w:rsidRPr="00AB0AFF">
        <w:rPr>
          <w:rFonts w:ascii="Times New Roman" w:eastAsia="Times New Roman" w:hAnsi="Times New Roman" w:cs="Times New Roman"/>
          <w:noProof/>
          <w:sz w:val="24"/>
          <w:szCs w:val="24"/>
          <w:lang w:val="en-US"/>
        </w:rPr>
        <w:t>, 6498.</w:t>
      </w:r>
      <w:bookmarkEnd w:id="101"/>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02" w:name="_ENREF_102"/>
      <w:r w:rsidRPr="00AB0AFF">
        <w:rPr>
          <w:rFonts w:ascii="Times New Roman" w:eastAsia="Times New Roman" w:hAnsi="Times New Roman" w:cs="Times New Roman"/>
          <w:noProof/>
          <w:sz w:val="24"/>
          <w:szCs w:val="24"/>
          <w:lang w:val="en-US"/>
        </w:rPr>
        <w:t xml:space="preserve">[102] </w:t>
      </w:r>
      <w:r w:rsidRPr="00AB0AFF">
        <w:rPr>
          <w:rFonts w:ascii="Times New Roman" w:eastAsia="Times New Roman" w:hAnsi="Times New Roman" w:cs="Times New Roman"/>
          <w:noProof/>
          <w:sz w:val="24"/>
          <w:szCs w:val="24"/>
          <w:lang w:val="en-US"/>
        </w:rPr>
        <w:tab/>
        <w:t xml:space="preserve">A. K. Varkouhi, M. Scholte, G. Storm, H. J. Haisma, </w:t>
      </w:r>
      <w:r w:rsidRPr="00AB0AFF">
        <w:rPr>
          <w:rFonts w:ascii="Times New Roman" w:eastAsia="Times New Roman" w:hAnsi="Times New Roman" w:cs="Times New Roman"/>
          <w:i/>
          <w:noProof/>
          <w:sz w:val="24"/>
          <w:szCs w:val="24"/>
          <w:lang w:val="en-US"/>
        </w:rPr>
        <w:t>J. Control. Release</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2011</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151</w:t>
      </w:r>
      <w:r w:rsidRPr="00AB0AFF">
        <w:rPr>
          <w:rFonts w:ascii="Times New Roman" w:eastAsia="Times New Roman" w:hAnsi="Times New Roman" w:cs="Times New Roman"/>
          <w:noProof/>
          <w:sz w:val="24"/>
          <w:szCs w:val="24"/>
          <w:lang w:val="en-US"/>
        </w:rPr>
        <w:t>, 220.</w:t>
      </w:r>
      <w:bookmarkEnd w:id="102"/>
    </w:p>
    <w:p w:rsidR="004E5187" w:rsidRPr="001A2196" w:rsidRDefault="004E5187" w:rsidP="004E5187">
      <w:pPr>
        <w:spacing w:after="0"/>
        <w:jc w:val="both"/>
        <w:rPr>
          <w:rFonts w:ascii="Times New Roman" w:eastAsia="Times New Roman" w:hAnsi="Times New Roman" w:cs="Times New Roman"/>
          <w:noProof/>
          <w:sz w:val="24"/>
          <w:szCs w:val="24"/>
          <w:lang w:val="en-US"/>
        </w:rPr>
      </w:pPr>
      <w:bookmarkStart w:id="103" w:name="_ENREF_103"/>
      <w:r w:rsidRPr="001A2196">
        <w:rPr>
          <w:rFonts w:ascii="Times New Roman" w:eastAsia="Times New Roman" w:hAnsi="Times New Roman" w:cs="Times New Roman"/>
          <w:noProof/>
          <w:sz w:val="24"/>
          <w:szCs w:val="24"/>
          <w:lang w:val="en-US"/>
        </w:rPr>
        <w:t xml:space="preserve">[103] </w:t>
      </w:r>
      <w:r w:rsidRPr="001A2196">
        <w:rPr>
          <w:rFonts w:ascii="Times New Roman" w:eastAsia="Times New Roman" w:hAnsi="Times New Roman" w:cs="Times New Roman"/>
          <w:noProof/>
          <w:sz w:val="24"/>
          <w:szCs w:val="24"/>
          <w:lang w:val="en-US"/>
        </w:rPr>
        <w:tab/>
        <w:t xml:space="preserve">D. W. Pack, A. S. Hoffman, S. Pun, P. S. Stayton, </w:t>
      </w:r>
      <w:r w:rsidRPr="001A2196">
        <w:rPr>
          <w:rFonts w:ascii="Times New Roman" w:eastAsia="Times New Roman" w:hAnsi="Times New Roman" w:cs="Times New Roman"/>
          <w:i/>
          <w:noProof/>
          <w:sz w:val="24"/>
          <w:szCs w:val="24"/>
          <w:lang w:val="en-US"/>
        </w:rPr>
        <w:t>Nat. Rev. Drug. Discov.</w:t>
      </w:r>
      <w:r w:rsidRPr="001A2196">
        <w:rPr>
          <w:rFonts w:ascii="Times New Roman" w:eastAsia="Times New Roman" w:hAnsi="Times New Roman" w:cs="Times New Roman"/>
          <w:noProof/>
          <w:sz w:val="24"/>
          <w:szCs w:val="24"/>
          <w:lang w:val="en-US"/>
        </w:rPr>
        <w:t xml:space="preserve"> </w:t>
      </w:r>
      <w:r w:rsidRPr="001A2196">
        <w:rPr>
          <w:rFonts w:ascii="Times New Roman" w:eastAsia="Times New Roman" w:hAnsi="Times New Roman" w:cs="Times New Roman"/>
          <w:b/>
          <w:noProof/>
          <w:sz w:val="24"/>
          <w:szCs w:val="24"/>
          <w:lang w:val="en-US"/>
        </w:rPr>
        <w:t>2005</w:t>
      </w:r>
      <w:r w:rsidRPr="001A2196">
        <w:rPr>
          <w:rFonts w:ascii="Times New Roman" w:eastAsia="Times New Roman" w:hAnsi="Times New Roman" w:cs="Times New Roman"/>
          <w:noProof/>
          <w:sz w:val="24"/>
          <w:szCs w:val="24"/>
          <w:lang w:val="en-US"/>
        </w:rPr>
        <w:t xml:space="preserve">, </w:t>
      </w:r>
      <w:r w:rsidRPr="001A2196">
        <w:rPr>
          <w:rFonts w:ascii="Times New Roman" w:eastAsia="Times New Roman" w:hAnsi="Times New Roman" w:cs="Times New Roman"/>
          <w:i/>
          <w:noProof/>
          <w:sz w:val="24"/>
          <w:szCs w:val="24"/>
          <w:lang w:val="en-US"/>
        </w:rPr>
        <w:t>4</w:t>
      </w:r>
      <w:r w:rsidRPr="001A2196">
        <w:rPr>
          <w:rFonts w:ascii="Times New Roman" w:eastAsia="Times New Roman" w:hAnsi="Times New Roman" w:cs="Times New Roman"/>
          <w:noProof/>
          <w:sz w:val="24"/>
          <w:szCs w:val="24"/>
          <w:lang w:val="en-US"/>
        </w:rPr>
        <w:t>, 581.</w:t>
      </w:r>
      <w:bookmarkEnd w:id="103"/>
    </w:p>
    <w:p w:rsidR="004E5187" w:rsidRPr="001A2196" w:rsidRDefault="004E5187" w:rsidP="004E5187">
      <w:pPr>
        <w:spacing w:after="0"/>
        <w:jc w:val="both"/>
        <w:rPr>
          <w:rFonts w:ascii="Times New Roman" w:eastAsia="Times New Roman" w:hAnsi="Times New Roman" w:cs="Times New Roman"/>
          <w:noProof/>
          <w:sz w:val="24"/>
          <w:szCs w:val="24"/>
          <w:lang w:val="en-US"/>
        </w:rPr>
      </w:pPr>
      <w:bookmarkStart w:id="104" w:name="_ENREF_104"/>
      <w:r w:rsidRPr="001A2196">
        <w:rPr>
          <w:rFonts w:ascii="Times New Roman" w:eastAsia="Times New Roman" w:hAnsi="Times New Roman" w:cs="Times New Roman"/>
          <w:noProof/>
          <w:sz w:val="24"/>
          <w:szCs w:val="24"/>
          <w:lang w:val="en-US"/>
        </w:rPr>
        <w:t xml:space="preserve">[104] </w:t>
      </w:r>
      <w:r w:rsidRPr="001A2196">
        <w:rPr>
          <w:rFonts w:ascii="Times New Roman" w:eastAsia="Times New Roman" w:hAnsi="Times New Roman" w:cs="Times New Roman"/>
          <w:noProof/>
          <w:sz w:val="24"/>
          <w:szCs w:val="24"/>
          <w:lang w:val="en-US"/>
        </w:rPr>
        <w:tab/>
        <w:t xml:space="preserve">E. Wagner, M. Ogris, W. Zauner, </w:t>
      </w:r>
      <w:r w:rsidRPr="001A2196">
        <w:rPr>
          <w:rFonts w:ascii="Times New Roman" w:eastAsia="Times New Roman" w:hAnsi="Times New Roman" w:cs="Times New Roman"/>
          <w:i/>
          <w:noProof/>
          <w:sz w:val="24"/>
          <w:szCs w:val="24"/>
          <w:lang w:val="en-US"/>
        </w:rPr>
        <w:t>Adv. Drug. Deliver. Rev.</w:t>
      </w:r>
      <w:r w:rsidRPr="001A2196">
        <w:rPr>
          <w:rFonts w:ascii="Times New Roman" w:eastAsia="Times New Roman" w:hAnsi="Times New Roman" w:cs="Times New Roman"/>
          <w:noProof/>
          <w:sz w:val="24"/>
          <w:szCs w:val="24"/>
          <w:lang w:val="en-US"/>
        </w:rPr>
        <w:t xml:space="preserve"> </w:t>
      </w:r>
      <w:r w:rsidRPr="001A2196">
        <w:rPr>
          <w:rFonts w:ascii="Times New Roman" w:eastAsia="Times New Roman" w:hAnsi="Times New Roman" w:cs="Times New Roman"/>
          <w:b/>
          <w:noProof/>
          <w:sz w:val="24"/>
          <w:szCs w:val="24"/>
          <w:lang w:val="en-US"/>
        </w:rPr>
        <w:t>1998</w:t>
      </w:r>
      <w:r w:rsidRPr="001A2196">
        <w:rPr>
          <w:rFonts w:ascii="Times New Roman" w:eastAsia="Times New Roman" w:hAnsi="Times New Roman" w:cs="Times New Roman"/>
          <w:noProof/>
          <w:sz w:val="24"/>
          <w:szCs w:val="24"/>
          <w:lang w:val="en-US"/>
        </w:rPr>
        <w:t xml:space="preserve">, </w:t>
      </w:r>
      <w:r w:rsidRPr="001A2196">
        <w:rPr>
          <w:rFonts w:ascii="Times New Roman" w:eastAsia="Times New Roman" w:hAnsi="Times New Roman" w:cs="Times New Roman"/>
          <w:i/>
          <w:noProof/>
          <w:sz w:val="24"/>
          <w:szCs w:val="24"/>
          <w:lang w:val="en-US"/>
        </w:rPr>
        <w:t>30</w:t>
      </w:r>
      <w:r w:rsidRPr="001A2196">
        <w:rPr>
          <w:rFonts w:ascii="Times New Roman" w:eastAsia="Times New Roman" w:hAnsi="Times New Roman" w:cs="Times New Roman"/>
          <w:noProof/>
          <w:sz w:val="24"/>
          <w:szCs w:val="24"/>
          <w:lang w:val="en-US"/>
        </w:rPr>
        <w:t>, 97.</w:t>
      </w:r>
      <w:bookmarkEnd w:id="104"/>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105" w:name="_ENREF_105"/>
      <w:r w:rsidRPr="001A2196">
        <w:rPr>
          <w:rFonts w:ascii="Times New Roman" w:eastAsia="Times New Roman" w:hAnsi="Times New Roman" w:cs="Times New Roman"/>
          <w:noProof/>
          <w:sz w:val="24"/>
          <w:szCs w:val="24"/>
          <w:lang w:val="en-US"/>
        </w:rPr>
        <w:t xml:space="preserve">[105] </w:t>
      </w:r>
      <w:r w:rsidRPr="001A2196">
        <w:rPr>
          <w:rFonts w:ascii="Times New Roman" w:eastAsia="Times New Roman" w:hAnsi="Times New Roman" w:cs="Times New Roman"/>
          <w:noProof/>
          <w:sz w:val="24"/>
          <w:szCs w:val="24"/>
          <w:lang w:val="en-US"/>
        </w:rPr>
        <w:tab/>
        <w:t xml:space="preserve">C. Plank, K. Zatloukal, M. Cotten, K. Mechtler, E. Wagner, </w:t>
      </w:r>
      <w:r w:rsidRPr="001A2196">
        <w:rPr>
          <w:rFonts w:ascii="Times New Roman" w:eastAsia="Times New Roman" w:hAnsi="Times New Roman" w:cs="Times New Roman"/>
          <w:i/>
          <w:noProof/>
          <w:sz w:val="24"/>
          <w:szCs w:val="24"/>
          <w:lang w:val="en-US"/>
        </w:rPr>
        <w:t xml:space="preserve">Bioconjug. </w:t>
      </w:r>
      <w:r w:rsidRPr="001570F9">
        <w:rPr>
          <w:rFonts w:ascii="Times New Roman" w:eastAsia="Times New Roman" w:hAnsi="Times New Roman" w:cs="Times New Roman"/>
          <w:i/>
          <w:noProof/>
          <w:sz w:val="24"/>
          <w:szCs w:val="24"/>
          <w:lang w:val="de-CH"/>
        </w:rPr>
        <w:t>Chem.</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1992</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3</w:t>
      </w:r>
      <w:r w:rsidRPr="001570F9">
        <w:rPr>
          <w:rFonts w:ascii="Times New Roman" w:eastAsia="Times New Roman" w:hAnsi="Times New Roman" w:cs="Times New Roman"/>
          <w:noProof/>
          <w:sz w:val="24"/>
          <w:szCs w:val="24"/>
          <w:lang w:val="de-CH"/>
        </w:rPr>
        <w:t>, 533.</w:t>
      </w:r>
      <w:bookmarkEnd w:id="105"/>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106" w:name="_ENREF_106"/>
      <w:r w:rsidRPr="001570F9">
        <w:rPr>
          <w:rFonts w:ascii="Times New Roman" w:eastAsia="Times New Roman" w:hAnsi="Times New Roman" w:cs="Times New Roman"/>
          <w:noProof/>
          <w:sz w:val="24"/>
          <w:szCs w:val="24"/>
          <w:lang w:val="de-CH"/>
        </w:rPr>
        <w:t xml:space="preserve">[106] </w:t>
      </w:r>
      <w:r w:rsidRPr="001570F9">
        <w:rPr>
          <w:rFonts w:ascii="Times New Roman" w:eastAsia="Times New Roman" w:hAnsi="Times New Roman" w:cs="Times New Roman"/>
          <w:noProof/>
          <w:sz w:val="24"/>
          <w:szCs w:val="24"/>
          <w:lang w:val="de-CH"/>
        </w:rPr>
        <w:tab/>
        <w:t xml:space="preserve">U. Lungwitz, M. Breunig, T. Blunk, A. Gopferich, </w:t>
      </w:r>
      <w:r w:rsidRPr="001570F9">
        <w:rPr>
          <w:rFonts w:ascii="Times New Roman" w:eastAsia="Times New Roman" w:hAnsi="Times New Roman" w:cs="Times New Roman"/>
          <w:i/>
          <w:noProof/>
          <w:sz w:val="24"/>
          <w:szCs w:val="24"/>
          <w:lang w:val="de-CH"/>
        </w:rPr>
        <w:t>Eur. J. Pharm. Biopharm.</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2005</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60</w:t>
      </w:r>
      <w:r w:rsidRPr="001570F9">
        <w:rPr>
          <w:rFonts w:ascii="Times New Roman" w:eastAsia="Times New Roman" w:hAnsi="Times New Roman" w:cs="Times New Roman"/>
          <w:noProof/>
          <w:sz w:val="24"/>
          <w:szCs w:val="24"/>
          <w:lang w:val="de-CH"/>
        </w:rPr>
        <w:t>, 247.</w:t>
      </w:r>
      <w:bookmarkEnd w:id="106"/>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107" w:name="_ENREF_107"/>
      <w:r w:rsidRPr="001570F9">
        <w:rPr>
          <w:rFonts w:ascii="Times New Roman" w:eastAsia="Times New Roman" w:hAnsi="Times New Roman" w:cs="Times New Roman"/>
          <w:noProof/>
          <w:sz w:val="24"/>
          <w:szCs w:val="24"/>
          <w:lang w:val="de-CH"/>
        </w:rPr>
        <w:t xml:space="preserve">[107] </w:t>
      </w:r>
      <w:r w:rsidRPr="001570F9">
        <w:rPr>
          <w:rFonts w:ascii="Times New Roman" w:eastAsia="Times New Roman" w:hAnsi="Times New Roman" w:cs="Times New Roman"/>
          <w:noProof/>
          <w:sz w:val="24"/>
          <w:szCs w:val="24"/>
          <w:lang w:val="de-CH"/>
        </w:rPr>
        <w:tab/>
        <w:t xml:space="preserve">O. Boussif, F. Lezoualch, M. A. Zanta, M. D. Mergny, D. Scherman, B. Demeneix, J. P. Behr, </w:t>
      </w:r>
      <w:r w:rsidRPr="001570F9">
        <w:rPr>
          <w:rFonts w:ascii="Times New Roman" w:eastAsia="Times New Roman" w:hAnsi="Times New Roman" w:cs="Times New Roman"/>
          <w:i/>
          <w:noProof/>
          <w:sz w:val="24"/>
          <w:szCs w:val="24"/>
          <w:lang w:val="de-CH"/>
        </w:rPr>
        <w:t>Proc. Natl. Acad. Sci. USA</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1995</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92</w:t>
      </w:r>
      <w:r w:rsidRPr="001570F9">
        <w:rPr>
          <w:rFonts w:ascii="Times New Roman" w:eastAsia="Times New Roman" w:hAnsi="Times New Roman" w:cs="Times New Roman"/>
          <w:noProof/>
          <w:sz w:val="24"/>
          <w:szCs w:val="24"/>
          <w:lang w:val="de-CH"/>
        </w:rPr>
        <w:t>, 7297.</w:t>
      </w:r>
      <w:bookmarkEnd w:id="107"/>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108" w:name="_ENREF_108"/>
      <w:r w:rsidRPr="001570F9">
        <w:rPr>
          <w:rFonts w:ascii="Times New Roman" w:eastAsia="Times New Roman" w:hAnsi="Times New Roman" w:cs="Times New Roman"/>
          <w:noProof/>
          <w:sz w:val="24"/>
          <w:szCs w:val="24"/>
          <w:lang w:val="de-CH"/>
        </w:rPr>
        <w:t xml:space="preserve">[108] </w:t>
      </w:r>
      <w:r w:rsidRPr="001570F9">
        <w:rPr>
          <w:rFonts w:ascii="Times New Roman" w:eastAsia="Times New Roman" w:hAnsi="Times New Roman" w:cs="Times New Roman"/>
          <w:noProof/>
          <w:sz w:val="24"/>
          <w:szCs w:val="24"/>
          <w:lang w:val="de-CH"/>
        </w:rPr>
        <w:tab/>
        <w:t xml:space="preserve">D. Kaur, K. Jain, N. K. Mehra, P. Kesharwani, N. K. Jain, </w:t>
      </w:r>
      <w:r w:rsidRPr="001570F9">
        <w:rPr>
          <w:rFonts w:ascii="Times New Roman" w:eastAsia="Times New Roman" w:hAnsi="Times New Roman" w:cs="Times New Roman"/>
          <w:i/>
          <w:noProof/>
          <w:sz w:val="24"/>
          <w:szCs w:val="24"/>
          <w:lang w:val="de-CH"/>
        </w:rPr>
        <w:t>J. Nanopart. Res.</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2016</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18</w:t>
      </w:r>
      <w:r w:rsidRPr="001570F9">
        <w:rPr>
          <w:rFonts w:ascii="Times New Roman" w:eastAsia="Times New Roman" w:hAnsi="Times New Roman" w:cs="Times New Roman"/>
          <w:noProof/>
          <w:sz w:val="24"/>
          <w:szCs w:val="24"/>
          <w:lang w:val="de-CH"/>
        </w:rPr>
        <w:t>.</w:t>
      </w:r>
      <w:bookmarkEnd w:id="108"/>
    </w:p>
    <w:p w:rsidR="004E5187" w:rsidRPr="001A2196" w:rsidRDefault="004E5187" w:rsidP="004E5187">
      <w:pPr>
        <w:spacing w:after="0"/>
        <w:jc w:val="both"/>
        <w:rPr>
          <w:rFonts w:ascii="Times New Roman" w:eastAsia="Times New Roman" w:hAnsi="Times New Roman" w:cs="Times New Roman"/>
          <w:noProof/>
          <w:sz w:val="24"/>
          <w:szCs w:val="24"/>
          <w:lang w:val="de-CH"/>
        </w:rPr>
      </w:pPr>
      <w:bookmarkStart w:id="109" w:name="_ENREF_109"/>
      <w:r w:rsidRPr="001570F9">
        <w:rPr>
          <w:rFonts w:ascii="Times New Roman" w:eastAsia="Times New Roman" w:hAnsi="Times New Roman" w:cs="Times New Roman"/>
          <w:noProof/>
          <w:sz w:val="24"/>
          <w:szCs w:val="24"/>
          <w:lang w:val="de-CH"/>
        </w:rPr>
        <w:t xml:space="preserve">[109] </w:t>
      </w:r>
      <w:r w:rsidRPr="001570F9">
        <w:rPr>
          <w:rFonts w:ascii="Times New Roman" w:eastAsia="Times New Roman" w:hAnsi="Times New Roman" w:cs="Times New Roman"/>
          <w:noProof/>
          <w:sz w:val="24"/>
          <w:szCs w:val="24"/>
          <w:lang w:val="de-CH"/>
        </w:rPr>
        <w:tab/>
        <w:t xml:space="preserve">C. Dufes, I. F. Uchegbu, A. G. Schatzlein, </w:t>
      </w:r>
      <w:r w:rsidRPr="001570F9">
        <w:rPr>
          <w:rFonts w:ascii="Times New Roman" w:eastAsia="Times New Roman" w:hAnsi="Times New Roman" w:cs="Times New Roman"/>
          <w:i/>
          <w:noProof/>
          <w:sz w:val="24"/>
          <w:szCs w:val="24"/>
          <w:lang w:val="de-CH"/>
        </w:rPr>
        <w:t xml:space="preserve">Adv. </w:t>
      </w:r>
      <w:r w:rsidRPr="001A2196">
        <w:rPr>
          <w:rFonts w:ascii="Times New Roman" w:eastAsia="Times New Roman" w:hAnsi="Times New Roman" w:cs="Times New Roman"/>
          <w:i/>
          <w:noProof/>
          <w:sz w:val="24"/>
          <w:szCs w:val="24"/>
          <w:lang w:val="de-CH"/>
        </w:rPr>
        <w:t>Drug. Deliver. Rev.</w:t>
      </w:r>
      <w:r w:rsidRPr="001A2196">
        <w:rPr>
          <w:rFonts w:ascii="Times New Roman" w:eastAsia="Times New Roman" w:hAnsi="Times New Roman" w:cs="Times New Roman"/>
          <w:noProof/>
          <w:sz w:val="24"/>
          <w:szCs w:val="24"/>
          <w:lang w:val="de-CH"/>
        </w:rPr>
        <w:t xml:space="preserve"> </w:t>
      </w:r>
      <w:r w:rsidRPr="001A2196">
        <w:rPr>
          <w:rFonts w:ascii="Times New Roman" w:eastAsia="Times New Roman" w:hAnsi="Times New Roman" w:cs="Times New Roman"/>
          <w:b/>
          <w:noProof/>
          <w:sz w:val="24"/>
          <w:szCs w:val="24"/>
          <w:lang w:val="de-CH"/>
        </w:rPr>
        <w:t>2005</w:t>
      </w:r>
      <w:r w:rsidRPr="001A2196">
        <w:rPr>
          <w:rFonts w:ascii="Times New Roman" w:eastAsia="Times New Roman" w:hAnsi="Times New Roman" w:cs="Times New Roman"/>
          <w:noProof/>
          <w:sz w:val="24"/>
          <w:szCs w:val="24"/>
          <w:lang w:val="de-CH"/>
        </w:rPr>
        <w:t xml:space="preserve">, </w:t>
      </w:r>
      <w:r w:rsidRPr="001A2196">
        <w:rPr>
          <w:rFonts w:ascii="Times New Roman" w:eastAsia="Times New Roman" w:hAnsi="Times New Roman" w:cs="Times New Roman"/>
          <w:i/>
          <w:noProof/>
          <w:sz w:val="24"/>
          <w:szCs w:val="24"/>
          <w:lang w:val="de-CH"/>
        </w:rPr>
        <w:t>57</w:t>
      </w:r>
      <w:r w:rsidRPr="001A2196">
        <w:rPr>
          <w:rFonts w:ascii="Times New Roman" w:eastAsia="Times New Roman" w:hAnsi="Times New Roman" w:cs="Times New Roman"/>
          <w:noProof/>
          <w:sz w:val="24"/>
          <w:szCs w:val="24"/>
          <w:lang w:val="de-CH"/>
        </w:rPr>
        <w:t>, 2177.</w:t>
      </w:r>
      <w:bookmarkEnd w:id="109"/>
    </w:p>
    <w:p w:rsidR="004E5187" w:rsidRPr="001A2196" w:rsidRDefault="004E5187" w:rsidP="004E5187">
      <w:pPr>
        <w:spacing w:after="0"/>
        <w:jc w:val="both"/>
        <w:rPr>
          <w:rFonts w:ascii="Times New Roman" w:eastAsia="Times New Roman" w:hAnsi="Times New Roman" w:cs="Times New Roman"/>
          <w:noProof/>
          <w:sz w:val="24"/>
          <w:szCs w:val="24"/>
          <w:lang w:val="de-CH"/>
        </w:rPr>
      </w:pPr>
      <w:bookmarkStart w:id="110" w:name="_ENREF_110"/>
      <w:r w:rsidRPr="001A2196">
        <w:rPr>
          <w:rFonts w:ascii="Times New Roman" w:eastAsia="Times New Roman" w:hAnsi="Times New Roman" w:cs="Times New Roman"/>
          <w:noProof/>
          <w:sz w:val="24"/>
          <w:szCs w:val="24"/>
          <w:lang w:val="de-CH"/>
        </w:rPr>
        <w:t xml:space="preserve">[110] </w:t>
      </w:r>
      <w:r w:rsidRPr="001A2196">
        <w:rPr>
          <w:rFonts w:ascii="Times New Roman" w:eastAsia="Times New Roman" w:hAnsi="Times New Roman" w:cs="Times New Roman"/>
          <w:noProof/>
          <w:sz w:val="24"/>
          <w:szCs w:val="24"/>
          <w:lang w:val="de-CH"/>
        </w:rPr>
        <w:tab/>
        <w:t xml:space="preserve">J. Haensler,  F. C. Szoka, </w:t>
      </w:r>
      <w:r w:rsidRPr="001A2196">
        <w:rPr>
          <w:rFonts w:ascii="Times New Roman" w:eastAsia="Times New Roman" w:hAnsi="Times New Roman" w:cs="Times New Roman"/>
          <w:i/>
          <w:noProof/>
          <w:sz w:val="24"/>
          <w:szCs w:val="24"/>
          <w:lang w:val="de-CH"/>
        </w:rPr>
        <w:t>Bioconjug. Chem.</w:t>
      </w:r>
      <w:r w:rsidRPr="001A2196">
        <w:rPr>
          <w:rFonts w:ascii="Times New Roman" w:eastAsia="Times New Roman" w:hAnsi="Times New Roman" w:cs="Times New Roman"/>
          <w:noProof/>
          <w:sz w:val="24"/>
          <w:szCs w:val="24"/>
          <w:lang w:val="de-CH"/>
        </w:rPr>
        <w:t xml:space="preserve"> </w:t>
      </w:r>
      <w:r w:rsidRPr="001A2196">
        <w:rPr>
          <w:rFonts w:ascii="Times New Roman" w:eastAsia="Times New Roman" w:hAnsi="Times New Roman" w:cs="Times New Roman"/>
          <w:b/>
          <w:noProof/>
          <w:sz w:val="24"/>
          <w:szCs w:val="24"/>
          <w:lang w:val="de-CH"/>
        </w:rPr>
        <w:t>1993</w:t>
      </w:r>
      <w:r w:rsidRPr="001A2196">
        <w:rPr>
          <w:rFonts w:ascii="Times New Roman" w:eastAsia="Times New Roman" w:hAnsi="Times New Roman" w:cs="Times New Roman"/>
          <w:noProof/>
          <w:sz w:val="24"/>
          <w:szCs w:val="24"/>
          <w:lang w:val="de-CH"/>
        </w:rPr>
        <w:t xml:space="preserve">, </w:t>
      </w:r>
      <w:r w:rsidRPr="001A2196">
        <w:rPr>
          <w:rFonts w:ascii="Times New Roman" w:eastAsia="Times New Roman" w:hAnsi="Times New Roman" w:cs="Times New Roman"/>
          <w:i/>
          <w:noProof/>
          <w:sz w:val="24"/>
          <w:szCs w:val="24"/>
          <w:lang w:val="de-CH"/>
        </w:rPr>
        <w:t>4</w:t>
      </w:r>
      <w:r w:rsidRPr="001A2196">
        <w:rPr>
          <w:rFonts w:ascii="Times New Roman" w:eastAsia="Times New Roman" w:hAnsi="Times New Roman" w:cs="Times New Roman"/>
          <w:noProof/>
          <w:sz w:val="24"/>
          <w:szCs w:val="24"/>
          <w:lang w:val="de-CH"/>
        </w:rPr>
        <w:t>, 372.</w:t>
      </w:r>
      <w:bookmarkEnd w:id="110"/>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111" w:name="_ENREF_111"/>
      <w:r w:rsidRPr="001A2196">
        <w:rPr>
          <w:rFonts w:ascii="Times New Roman" w:eastAsia="Times New Roman" w:hAnsi="Times New Roman" w:cs="Times New Roman"/>
          <w:noProof/>
          <w:sz w:val="24"/>
          <w:szCs w:val="24"/>
          <w:lang w:val="de-CH"/>
        </w:rPr>
        <w:t xml:space="preserve">[111] </w:t>
      </w:r>
      <w:r w:rsidRPr="001A2196">
        <w:rPr>
          <w:rFonts w:ascii="Times New Roman" w:eastAsia="Times New Roman" w:hAnsi="Times New Roman" w:cs="Times New Roman"/>
          <w:noProof/>
          <w:sz w:val="24"/>
          <w:szCs w:val="24"/>
          <w:lang w:val="de-CH"/>
        </w:rPr>
        <w:tab/>
        <w:t xml:space="preserve">J. F. KukowskaLatallo, A. U. Bielinska, J. Johnson, R. Spindler, D. A. Tomalia, J. R. Baker, </w:t>
      </w:r>
      <w:r w:rsidRPr="001A2196">
        <w:rPr>
          <w:rFonts w:ascii="Times New Roman" w:eastAsia="Times New Roman" w:hAnsi="Times New Roman" w:cs="Times New Roman"/>
          <w:i/>
          <w:noProof/>
          <w:sz w:val="24"/>
          <w:szCs w:val="24"/>
          <w:lang w:val="de-CH"/>
        </w:rPr>
        <w:t xml:space="preserve">Proc. Natl. </w:t>
      </w:r>
      <w:r w:rsidRPr="001570F9">
        <w:rPr>
          <w:rFonts w:ascii="Times New Roman" w:eastAsia="Times New Roman" w:hAnsi="Times New Roman" w:cs="Times New Roman"/>
          <w:i/>
          <w:noProof/>
          <w:sz w:val="24"/>
          <w:szCs w:val="24"/>
          <w:lang w:val="de-CH"/>
        </w:rPr>
        <w:t>Acad. Sci. USA</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1996</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93</w:t>
      </w:r>
      <w:r w:rsidRPr="001570F9">
        <w:rPr>
          <w:rFonts w:ascii="Times New Roman" w:eastAsia="Times New Roman" w:hAnsi="Times New Roman" w:cs="Times New Roman"/>
          <w:noProof/>
          <w:sz w:val="24"/>
          <w:szCs w:val="24"/>
          <w:lang w:val="de-CH"/>
        </w:rPr>
        <w:t>, 4897.</w:t>
      </w:r>
      <w:bookmarkEnd w:id="111"/>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112" w:name="_ENREF_112"/>
      <w:r w:rsidRPr="001570F9">
        <w:rPr>
          <w:rFonts w:ascii="Times New Roman" w:eastAsia="Times New Roman" w:hAnsi="Times New Roman" w:cs="Times New Roman"/>
          <w:noProof/>
          <w:sz w:val="24"/>
          <w:szCs w:val="24"/>
          <w:lang w:val="de-CH"/>
        </w:rPr>
        <w:lastRenderedPageBreak/>
        <w:t xml:space="preserve">[112] </w:t>
      </w:r>
      <w:r w:rsidRPr="001570F9">
        <w:rPr>
          <w:rFonts w:ascii="Times New Roman" w:eastAsia="Times New Roman" w:hAnsi="Times New Roman" w:cs="Times New Roman"/>
          <w:noProof/>
          <w:sz w:val="24"/>
          <w:szCs w:val="24"/>
          <w:lang w:val="de-CH"/>
        </w:rPr>
        <w:tab/>
        <w:t xml:space="preserve">M. L. Patil, M. Zhang, T. Minko, </w:t>
      </w:r>
      <w:r w:rsidRPr="001570F9">
        <w:rPr>
          <w:rFonts w:ascii="Times New Roman" w:eastAsia="Times New Roman" w:hAnsi="Times New Roman" w:cs="Times New Roman"/>
          <w:i/>
          <w:noProof/>
          <w:sz w:val="24"/>
          <w:szCs w:val="24"/>
          <w:lang w:val="de-CH"/>
        </w:rPr>
        <w:t>ACS nano</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2011</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5</w:t>
      </w:r>
      <w:r w:rsidRPr="001570F9">
        <w:rPr>
          <w:rFonts w:ascii="Times New Roman" w:eastAsia="Times New Roman" w:hAnsi="Times New Roman" w:cs="Times New Roman"/>
          <w:noProof/>
          <w:sz w:val="24"/>
          <w:szCs w:val="24"/>
          <w:lang w:val="de-CH"/>
        </w:rPr>
        <w:t>, 1877.</w:t>
      </w:r>
      <w:bookmarkEnd w:id="112"/>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13" w:name="_ENREF_113"/>
      <w:r w:rsidRPr="001570F9">
        <w:rPr>
          <w:rFonts w:ascii="Times New Roman" w:eastAsia="Times New Roman" w:hAnsi="Times New Roman" w:cs="Times New Roman"/>
          <w:noProof/>
          <w:sz w:val="24"/>
          <w:szCs w:val="24"/>
          <w:lang w:val="de-CH"/>
        </w:rPr>
        <w:t xml:space="preserve">[113] </w:t>
      </w:r>
      <w:r w:rsidRPr="001570F9">
        <w:rPr>
          <w:rFonts w:ascii="Times New Roman" w:eastAsia="Times New Roman" w:hAnsi="Times New Roman" w:cs="Times New Roman"/>
          <w:noProof/>
          <w:sz w:val="24"/>
          <w:szCs w:val="24"/>
          <w:lang w:val="de-CH"/>
        </w:rPr>
        <w:tab/>
        <w:t xml:space="preserve">A. C. Hunter, </w:t>
      </w:r>
      <w:r w:rsidRPr="001570F9">
        <w:rPr>
          <w:rFonts w:ascii="Times New Roman" w:eastAsia="Times New Roman" w:hAnsi="Times New Roman" w:cs="Times New Roman"/>
          <w:i/>
          <w:noProof/>
          <w:sz w:val="24"/>
          <w:szCs w:val="24"/>
          <w:lang w:val="de-CH"/>
        </w:rPr>
        <w:t xml:space="preserve">Adv. Drug. </w:t>
      </w:r>
      <w:r w:rsidRPr="00AB0AFF">
        <w:rPr>
          <w:rFonts w:ascii="Times New Roman" w:eastAsia="Times New Roman" w:hAnsi="Times New Roman" w:cs="Times New Roman"/>
          <w:i/>
          <w:noProof/>
          <w:sz w:val="24"/>
          <w:szCs w:val="24"/>
          <w:lang w:val="en-US"/>
        </w:rPr>
        <w:t>Deliver. Rev.</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2006</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58</w:t>
      </w:r>
      <w:r w:rsidRPr="00AB0AFF">
        <w:rPr>
          <w:rFonts w:ascii="Times New Roman" w:eastAsia="Times New Roman" w:hAnsi="Times New Roman" w:cs="Times New Roman"/>
          <w:noProof/>
          <w:sz w:val="24"/>
          <w:szCs w:val="24"/>
          <w:lang w:val="en-US"/>
        </w:rPr>
        <w:t>, 1523.</w:t>
      </w:r>
      <w:bookmarkEnd w:id="113"/>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14" w:name="_ENREF_114"/>
      <w:r w:rsidRPr="00AB0AFF">
        <w:rPr>
          <w:rFonts w:ascii="Times New Roman" w:eastAsia="Times New Roman" w:hAnsi="Times New Roman" w:cs="Times New Roman"/>
          <w:noProof/>
          <w:sz w:val="24"/>
          <w:szCs w:val="24"/>
          <w:lang w:val="en-US"/>
        </w:rPr>
        <w:t xml:space="preserve">[114] </w:t>
      </w:r>
      <w:r w:rsidRPr="00AB0AFF">
        <w:rPr>
          <w:rFonts w:ascii="Times New Roman" w:eastAsia="Times New Roman" w:hAnsi="Times New Roman" w:cs="Times New Roman"/>
          <w:noProof/>
          <w:sz w:val="24"/>
          <w:szCs w:val="24"/>
          <w:lang w:val="en-US"/>
        </w:rPr>
        <w:tab/>
        <w:t xml:space="preserve">P. Chollet, M. C. Favrot, A. Hurbin, J. L. Coll, </w:t>
      </w:r>
      <w:r w:rsidRPr="00AB0AFF">
        <w:rPr>
          <w:rFonts w:ascii="Times New Roman" w:eastAsia="Times New Roman" w:hAnsi="Times New Roman" w:cs="Times New Roman"/>
          <w:i/>
          <w:noProof/>
          <w:sz w:val="24"/>
          <w:szCs w:val="24"/>
          <w:lang w:val="en-US"/>
        </w:rPr>
        <w:t>J. Gene Med.</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2002</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4</w:t>
      </w:r>
      <w:r w:rsidRPr="00AB0AFF">
        <w:rPr>
          <w:rFonts w:ascii="Times New Roman" w:eastAsia="Times New Roman" w:hAnsi="Times New Roman" w:cs="Times New Roman"/>
          <w:noProof/>
          <w:sz w:val="24"/>
          <w:szCs w:val="24"/>
          <w:lang w:val="en-US"/>
        </w:rPr>
        <w:t>, 84.</w:t>
      </w:r>
      <w:bookmarkEnd w:id="114"/>
    </w:p>
    <w:p w:rsidR="004E5187" w:rsidRPr="001570F9" w:rsidRDefault="004E5187" w:rsidP="004E5187">
      <w:pPr>
        <w:spacing w:after="0"/>
        <w:jc w:val="both"/>
        <w:rPr>
          <w:rFonts w:ascii="Times New Roman" w:eastAsia="Times New Roman" w:hAnsi="Times New Roman" w:cs="Times New Roman"/>
          <w:noProof/>
          <w:sz w:val="24"/>
          <w:szCs w:val="24"/>
        </w:rPr>
      </w:pPr>
      <w:bookmarkStart w:id="115" w:name="_ENREF_115"/>
      <w:r w:rsidRPr="001570F9">
        <w:rPr>
          <w:rFonts w:ascii="Times New Roman" w:eastAsia="Times New Roman" w:hAnsi="Times New Roman" w:cs="Times New Roman"/>
          <w:noProof/>
          <w:sz w:val="24"/>
          <w:szCs w:val="24"/>
        </w:rPr>
        <w:t xml:space="preserve">[115] </w:t>
      </w:r>
      <w:r w:rsidRPr="001570F9">
        <w:rPr>
          <w:rFonts w:ascii="Times New Roman" w:eastAsia="Times New Roman" w:hAnsi="Times New Roman" w:cs="Times New Roman"/>
          <w:noProof/>
          <w:sz w:val="24"/>
          <w:szCs w:val="24"/>
        </w:rPr>
        <w:tab/>
        <w:t xml:space="preserve">A. Paul, C. J. Eun, J. M. Song, </w:t>
      </w:r>
      <w:r w:rsidRPr="001570F9">
        <w:rPr>
          <w:rFonts w:ascii="Times New Roman" w:eastAsia="Times New Roman" w:hAnsi="Times New Roman" w:cs="Times New Roman"/>
          <w:i/>
          <w:noProof/>
          <w:sz w:val="24"/>
          <w:szCs w:val="24"/>
        </w:rPr>
        <w:t>Polymer</w:t>
      </w:r>
      <w:r w:rsidRPr="001570F9">
        <w:rPr>
          <w:rFonts w:ascii="Times New Roman" w:eastAsia="Times New Roman" w:hAnsi="Times New Roman" w:cs="Times New Roman"/>
          <w:noProof/>
          <w:sz w:val="24"/>
          <w:szCs w:val="24"/>
        </w:rPr>
        <w:t xml:space="preserve"> </w:t>
      </w:r>
      <w:r w:rsidRPr="001570F9">
        <w:rPr>
          <w:rFonts w:ascii="Times New Roman" w:eastAsia="Times New Roman" w:hAnsi="Times New Roman" w:cs="Times New Roman"/>
          <w:b/>
          <w:noProof/>
          <w:sz w:val="24"/>
          <w:szCs w:val="24"/>
        </w:rPr>
        <w:t>2014</w:t>
      </w:r>
      <w:r w:rsidRPr="001570F9">
        <w:rPr>
          <w:rFonts w:ascii="Times New Roman" w:eastAsia="Times New Roman" w:hAnsi="Times New Roman" w:cs="Times New Roman"/>
          <w:noProof/>
          <w:sz w:val="24"/>
          <w:szCs w:val="24"/>
        </w:rPr>
        <w:t xml:space="preserve">, </w:t>
      </w:r>
      <w:r w:rsidRPr="001570F9">
        <w:rPr>
          <w:rFonts w:ascii="Times New Roman" w:eastAsia="Times New Roman" w:hAnsi="Times New Roman" w:cs="Times New Roman"/>
          <w:i/>
          <w:noProof/>
          <w:sz w:val="24"/>
          <w:szCs w:val="24"/>
        </w:rPr>
        <w:t>55</w:t>
      </w:r>
      <w:r w:rsidRPr="001570F9">
        <w:rPr>
          <w:rFonts w:ascii="Times New Roman" w:eastAsia="Times New Roman" w:hAnsi="Times New Roman" w:cs="Times New Roman"/>
          <w:noProof/>
          <w:sz w:val="24"/>
          <w:szCs w:val="24"/>
        </w:rPr>
        <w:t>, 5178.</w:t>
      </w:r>
      <w:bookmarkEnd w:id="115"/>
    </w:p>
    <w:p w:rsidR="004E5187" w:rsidRPr="001A2196" w:rsidRDefault="004E5187" w:rsidP="004E5187">
      <w:pPr>
        <w:spacing w:after="0"/>
        <w:jc w:val="both"/>
        <w:rPr>
          <w:rFonts w:ascii="Times New Roman" w:eastAsia="Times New Roman" w:hAnsi="Times New Roman" w:cs="Times New Roman"/>
          <w:noProof/>
          <w:sz w:val="24"/>
          <w:szCs w:val="24"/>
          <w:lang w:val="de-CH"/>
        </w:rPr>
      </w:pPr>
      <w:bookmarkStart w:id="116" w:name="_ENREF_116"/>
      <w:r w:rsidRPr="001A2196">
        <w:rPr>
          <w:rFonts w:ascii="Times New Roman" w:eastAsia="Times New Roman" w:hAnsi="Times New Roman" w:cs="Times New Roman"/>
          <w:noProof/>
          <w:sz w:val="24"/>
          <w:szCs w:val="24"/>
          <w:lang w:val="de-CH"/>
        </w:rPr>
        <w:t xml:space="preserve">[116] </w:t>
      </w:r>
      <w:r w:rsidRPr="001A2196">
        <w:rPr>
          <w:rFonts w:ascii="Times New Roman" w:eastAsia="Times New Roman" w:hAnsi="Times New Roman" w:cs="Times New Roman"/>
          <w:noProof/>
          <w:sz w:val="24"/>
          <w:szCs w:val="24"/>
          <w:lang w:val="de-CH"/>
        </w:rPr>
        <w:tab/>
        <w:t xml:space="preserve">Z. Kadlecova, L. Baldi, D. Hacker, F. M. Wurm, H. A. Klok, </w:t>
      </w:r>
      <w:r w:rsidRPr="001A2196">
        <w:rPr>
          <w:rFonts w:ascii="Times New Roman" w:eastAsia="Times New Roman" w:hAnsi="Times New Roman" w:cs="Times New Roman"/>
          <w:i/>
          <w:noProof/>
          <w:sz w:val="24"/>
          <w:szCs w:val="24"/>
          <w:lang w:val="de-CH"/>
        </w:rPr>
        <w:t>Biomacromolecules</w:t>
      </w:r>
      <w:r w:rsidRPr="001A2196">
        <w:rPr>
          <w:rFonts w:ascii="Times New Roman" w:eastAsia="Times New Roman" w:hAnsi="Times New Roman" w:cs="Times New Roman"/>
          <w:noProof/>
          <w:sz w:val="24"/>
          <w:szCs w:val="24"/>
          <w:lang w:val="de-CH"/>
        </w:rPr>
        <w:t xml:space="preserve"> </w:t>
      </w:r>
      <w:r w:rsidRPr="001A2196">
        <w:rPr>
          <w:rFonts w:ascii="Times New Roman" w:eastAsia="Times New Roman" w:hAnsi="Times New Roman" w:cs="Times New Roman"/>
          <w:b/>
          <w:noProof/>
          <w:sz w:val="24"/>
          <w:szCs w:val="24"/>
          <w:lang w:val="de-CH"/>
        </w:rPr>
        <w:t>2012</w:t>
      </w:r>
      <w:r w:rsidRPr="001A2196">
        <w:rPr>
          <w:rFonts w:ascii="Times New Roman" w:eastAsia="Times New Roman" w:hAnsi="Times New Roman" w:cs="Times New Roman"/>
          <w:noProof/>
          <w:sz w:val="24"/>
          <w:szCs w:val="24"/>
          <w:lang w:val="de-CH"/>
        </w:rPr>
        <w:t xml:space="preserve">, </w:t>
      </w:r>
      <w:r w:rsidRPr="001A2196">
        <w:rPr>
          <w:rFonts w:ascii="Times New Roman" w:eastAsia="Times New Roman" w:hAnsi="Times New Roman" w:cs="Times New Roman"/>
          <w:i/>
          <w:noProof/>
          <w:sz w:val="24"/>
          <w:szCs w:val="24"/>
          <w:lang w:val="de-CH"/>
        </w:rPr>
        <w:t>13</w:t>
      </w:r>
      <w:r w:rsidRPr="001A2196">
        <w:rPr>
          <w:rFonts w:ascii="Times New Roman" w:eastAsia="Times New Roman" w:hAnsi="Times New Roman" w:cs="Times New Roman"/>
          <w:noProof/>
          <w:sz w:val="24"/>
          <w:szCs w:val="24"/>
          <w:lang w:val="de-CH"/>
        </w:rPr>
        <w:t>, 3127.</w:t>
      </w:r>
      <w:bookmarkEnd w:id="116"/>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117" w:name="_ENREF_117"/>
      <w:r w:rsidRPr="001A2196">
        <w:rPr>
          <w:rFonts w:ascii="Times New Roman" w:eastAsia="Times New Roman" w:hAnsi="Times New Roman" w:cs="Times New Roman"/>
          <w:noProof/>
          <w:sz w:val="24"/>
          <w:szCs w:val="24"/>
          <w:lang w:val="de-CH"/>
        </w:rPr>
        <w:t xml:space="preserve">[117] </w:t>
      </w:r>
      <w:r w:rsidRPr="001A2196">
        <w:rPr>
          <w:rFonts w:ascii="Times New Roman" w:eastAsia="Times New Roman" w:hAnsi="Times New Roman" w:cs="Times New Roman"/>
          <w:noProof/>
          <w:sz w:val="24"/>
          <w:szCs w:val="24"/>
          <w:lang w:val="de-CH"/>
        </w:rPr>
        <w:tab/>
        <w:t xml:space="preserve">H. Petersen, P. M. Fechner, A. L. Martin, K. Kunath, S. Stolnik, C. J. Roberts, D. Fischer, M. C. Davies, T. Kissel, </w:t>
      </w:r>
      <w:r w:rsidRPr="001A2196">
        <w:rPr>
          <w:rFonts w:ascii="Times New Roman" w:eastAsia="Times New Roman" w:hAnsi="Times New Roman" w:cs="Times New Roman"/>
          <w:i/>
          <w:noProof/>
          <w:sz w:val="24"/>
          <w:szCs w:val="24"/>
          <w:lang w:val="de-CH"/>
        </w:rPr>
        <w:t xml:space="preserve">Bioconjug. </w:t>
      </w:r>
      <w:r w:rsidRPr="001570F9">
        <w:rPr>
          <w:rFonts w:ascii="Times New Roman" w:eastAsia="Times New Roman" w:hAnsi="Times New Roman" w:cs="Times New Roman"/>
          <w:i/>
          <w:noProof/>
          <w:sz w:val="24"/>
          <w:szCs w:val="24"/>
          <w:lang w:val="de-CH"/>
        </w:rPr>
        <w:t>Chem.</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2002</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13</w:t>
      </w:r>
      <w:r w:rsidRPr="001570F9">
        <w:rPr>
          <w:rFonts w:ascii="Times New Roman" w:eastAsia="Times New Roman" w:hAnsi="Times New Roman" w:cs="Times New Roman"/>
          <w:noProof/>
          <w:sz w:val="24"/>
          <w:szCs w:val="24"/>
          <w:lang w:val="de-CH"/>
        </w:rPr>
        <w:t>, 845.</w:t>
      </w:r>
      <w:bookmarkEnd w:id="117"/>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18" w:name="_ENREF_118"/>
      <w:r w:rsidRPr="001570F9">
        <w:rPr>
          <w:rFonts w:ascii="Times New Roman" w:eastAsia="Times New Roman" w:hAnsi="Times New Roman" w:cs="Times New Roman"/>
          <w:noProof/>
          <w:sz w:val="24"/>
          <w:szCs w:val="24"/>
          <w:lang w:val="de-CH"/>
        </w:rPr>
        <w:t xml:space="preserve">[118] </w:t>
      </w:r>
      <w:r w:rsidRPr="001570F9">
        <w:rPr>
          <w:rFonts w:ascii="Times New Roman" w:eastAsia="Times New Roman" w:hAnsi="Times New Roman" w:cs="Times New Roman"/>
          <w:noProof/>
          <w:sz w:val="24"/>
          <w:szCs w:val="24"/>
          <w:lang w:val="de-CH"/>
        </w:rPr>
        <w:tab/>
        <w:t xml:space="preserve">M. Rimann, T. Luhmann, M. Textor, B. Guerino, J. Ogier, H. Hall, </w:t>
      </w:r>
      <w:r w:rsidRPr="001570F9">
        <w:rPr>
          <w:rFonts w:ascii="Times New Roman" w:eastAsia="Times New Roman" w:hAnsi="Times New Roman" w:cs="Times New Roman"/>
          <w:i/>
          <w:noProof/>
          <w:sz w:val="24"/>
          <w:szCs w:val="24"/>
          <w:lang w:val="de-CH"/>
        </w:rPr>
        <w:t xml:space="preserve">Bioconjug. </w:t>
      </w:r>
      <w:r w:rsidRPr="00AB0AFF">
        <w:rPr>
          <w:rFonts w:ascii="Times New Roman" w:eastAsia="Times New Roman" w:hAnsi="Times New Roman" w:cs="Times New Roman"/>
          <w:i/>
          <w:noProof/>
          <w:sz w:val="24"/>
          <w:szCs w:val="24"/>
          <w:lang w:val="en-US"/>
        </w:rPr>
        <w:t>Chem.</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2008</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19</w:t>
      </w:r>
      <w:r w:rsidRPr="00AB0AFF">
        <w:rPr>
          <w:rFonts w:ascii="Times New Roman" w:eastAsia="Times New Roman" w:hAnsi="Times New Roman" w:cs="Times New Roman"/>
          <w:noProof/>
          <w:sz w:val="24"/>
          <w:szCs w:val="24"/>
          <w:lang w:val="en-US"/>
        </w:rPr>
        <w:t>, 548.</w:t>
      </w:r>
      <w:bookmarkEnd w:id="118"/>
    </w:p>
    <w:p w:rsidR="004E5187" w:rsidRPr="001A2196" w:rsidRDefault="004E5187" w:rsidP="004E5187">
      <w:pPr>
        <w:spacing w:after="0"/>
        <w:jc w:val="both"/>
        <w:rPr>
          <w:rFonts w:ascii="Times New Roman" w:eastAsia="Times New Roman" w:hAnsi="Times New Roman" w:cs="Times New Roman"/>
          <w:noProof/>
          <w:sz w:val="24"/>
          <w:szCs w:val="24"/>
          <w:lang w:val="de-CH"/>
        </w:rPr>
      </w:pPr>
      <w:bookmarkStart w:id="119" w:name="_ENREF_119"/>
      <w:r w:rsidRPr="00AB0AFF">
        <w:rPr>
          <w:rFonts w:ascii="Times New Roman" w:eastAsia="Times New Roman" w:hAnsi="Times New Roman" w:cs="Times New Roman"/>
          <w:noProof/>
          <w:sz w:val="24"/>
          <w:szCs w:val="24"/>
          <w:lang w:val="en-US"/>
        </w:rPr>
        <w:t xml:space="preserve">[119] </w:t>
      </w:r>
      <w:r w:rsidRPr="00AB0AFF">
        <w:rPr>
          <w:rFonts w:ascii="Times New Roman" w:eastAsia="Times New Roman" w:hAnsi="Times New Roman" w:cs="Times New Roman"/>
          <w:noProof/>
          <w:sz w:val="24"/>
          <w:szCs w:val="24"/>
          <w:lang w:val="en-US"/>
        </w:rPr>
        <w:tab/>
        <w:t xml:space="preserve">H. Lee, J. H. Jeong, T. G. Park, </w:t>
      </w:r>
      <w:r w:rsidRPr="00AB0AFF">
        <w:rPr>
          <w:rFonts w:ascii="Times New Roman" w:eastAsia="Times New Roman" w:hAnsi="Times New Roman" w:cs="Times New Roman"/>
          <w:i/>
          <w:noProof/>
          <w:sz w:val="24"/>
          <w:szCs w:val="24"/>
          <w:lang w:val="en-US"/>
        </w:rPr>
        <w:t xml:space="preserve">J. Control. </w:t>
      </w:r>
      <w:r w:rsidRPr="001A2196">
        <w:rPr>
          <w:rFonts w:ascii="Times New Roman" w:eastAsia="Times New Roman" w:hAnsi="Times New Roman" w:cs="Times New Roman"/>
          <w:i/>
          <w:noProof/>
          <w:sz w:val="24"/>
          <w:szCs w:val="24"/>
          <w:lang w:val="de-CH"/>
        </w:rPr>
        <w:t>Release</w:t>
      </w:r>
      <w:r w:rsidRPr="001A2196">
        <w:rPr>
          <w:rFonts w:ascii="Times New Roman" w:eastAsia="Times New Roman" w:hAnsi="Times New Roman" w:cs="Times New Roman"/>
          <w:noProof/>
          <w:sz w:val="24"/>
          <w:szCs w:val="24"/>
          <w:lang w:val="de-CH"/>
        </w:rPr>
        <w:t xml:space="preserve"> </w:t>
      </w:r>
      <w:r w:rsidRPr="001A2196">
        <w:rPr>
          <w:rFonts w:ascii="Times New Roman" w:eastAsia="Times New Roman" w:hAnsi="Times New Roman" w:cs="Times New Roman"/>
          <w:b/>
          <w:noProof/>
          <w:sz w:val="24"/>
          <w:szCs w:val="24"/>
          <w:lang w:val="de-CH"/>
        </w:rPr>
        <w:t>2002</w:t>
      </w:r>
      <w:r w:rsidRPr="001A2196">
        <w:rPr>
          <w:rFonts w:ascii="Times New Roman" w:eastAsia="Times New Roman" w:hAnsi="Times New Roman" w:cs="Times New Roman"/>
          <w:noProof/>
          <w:sz w:val="24"/>
          <w:szCs w:val="24"/>
          <w:lang w:val="de-CH"/>
        </w:rPr>
        <w:t xml:space="preserve">, </w:t>
      </w:r>
      <w:r w:rsidRPr="001A2196">
        <w:rPr>
          <w:rFonts w:ascii="Times New Roman" w:eastAsia="Times New Roman" w:hAnsi="Times New Roman" w:cs="Times New Roman"/>
          <w:i/>
          <w:noProof/>
          <w:sz w:val="24"/>
          <w:szCs w:val="24"/>
          <w:lang w:val="de-CH"/>
        </w:rPr>
        <w:t>79</w:t>
      </w:r>
      <w:r w:rsidRPr="001A2196">
        <w:rPr>
          <w:rFonts w:ascii="Times New Roman" w:eastAsia="Times New Roman" w:hAnsi="Times New Roman" w:cs="Times New Roman"/>
          <w:noProof/>
          <w:sz w:val="24"/>
          <w:szCs w:val="24"/>
          <w:lang w:val="de-CH"/>
        </w:rPr>
        <w:t>, 283.</w:t>
      </w:r>
      <w:bookmarkEnd w:id="119"/>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120" w:name="_ENREF_120"/>
      <w:r w:rsidRPr="001570F9">
        <w:rPr>
          <w:rFonts w:ascii="Times New Roman" w:eastAsia="Times New Roman" w:hAnsi="Times New Roman" w:cs="Times New Roman"/>
          <w:noProof/>
          <w:sz w:val="24"/>
          <w:szCs w:val="24"/>
          <w:lang w:val="de-CH"/>
        </w:rPr>
        <w:t xml:space="preserve">[120] </w:t>
      </w:r>
      <w:r w:rsidRPr="001570F9">
        <w:rPr>
          <w:rFonts w:ascii="Times New Roman" w:eastAsia="Times New Roman" w:hAnsi="Times New Roman" w:cs="Times New Roman"/>
          <w:noProof/>
          <w:sz w:val="24"/>
          <w:szCs w:val="24"/>
          <w:lang w:val="de-CH"/>
        </w:rPr>
        <w:tab/>
        <w:t xml:space="preserve">K. Tappertzhofen, F. Weiser, E. Montermann, A. Reske-Kunz, M. Bros, R. Zentel, </w:t>
      </w:r>
      <w:r w:rsidRPr="001570F9">
        <w:rPr>
          <w:rFonts w:ascii="Times New Roman" w:eastAsia="Times New Roman" w:hAnsi="Times New Roman" w:cs="Times New Roman"/>
          <w:i/>
          <w:noProof/>
          <w:sz w:val="24"/>
          <w:szCs w:val="24"/>
          <w:lang w:val="de-CH"/>
        </w:rPr>
        <w:t>Macromol. Biosci.</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2015</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15</w:t>
      </w:r>
      <w:r w:rsidRPr="001570F9">
        <w:rPr>
          <w:rFonts w:ascii="Times New Roman" w:eastAsia="Times New Roman" w:hAnsi="Times New Roman" w:cs="Times New Roman"/>
          <w:noProof/>
          <w:sz w:val="24"/>
          <w:szCs w:val="24"/>
          <w:lang w:val="de-CH"/>
        </w:rPr>
        <w:t>, 1159.</w:t>
      </w:r>
      <w:bookmarkEnd w:id="120"/>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121" w:name="_ENREF_121"/>
      <w:r w:rsidRPr="001570F9">
        <w:rPr>
          <w:rFonts w:ascii="Times New Roman" w:eastAsia="Times New Roman" w:hAnsi="Times New Roman" w:cs="Times New Roman"/>
          <w:noProof/>
          <w:sz w:val="24"/>
          <w:szCs w:val="24"/>
          <w:lang w:val="de-CH"/>
        </w:rPr>
        <w:t xml:space="preserve">[121] </w:t>
      </w:r>
      <w:r w:rsidRPr="001570F9">
        <w:rPr>
          <w:rFonts w:ascii="Times New Roman" w:eastAsia="Times New Roman" w:hAnsi="Times New Roman" w:cs="Times New Roman"/>
          <w:noProof/>
          <w:sz w:val="24"/>
          <w:szCs w:val="24"/>
          <w:lang w:val="de-CH"/>
        </w:rPr>
        <w:tab/>
        <w:t xml:space="preserve">M. Breunig, U. Lungwitz, R. Liebl, A. Goepferich, </w:t>
      </w:r>
      <w:r w:rsidRPr="001570F9">
        <w:rPr>
          <w:rFonts w:ascii="Times New Roman" w:eastAsia="Times New Roman" w:hAnsi="Times New Roman" w:cs="Times New Roman"/>
          <w:i/>
          <w:noProof/>
          <w:sz w:val="24"/>
          <w:szCs w:val="24"/>
          <w:lang w:val="de-CH"/>
        </w:rPr>
        <w:t>Proc. Natl. Acad. Sci. USA</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2007</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104</w:t>
      </w:r>
      <w:r w:rsidRPr="001570F9">
        <w:rPr>
          <w:rFonts w:ascii="Times New Roman" w:eastAsia="Times New Roman" w:hAnsi="Times New Roman" w:cs="Times New Roman"/>
          <w:noProof/>
          <w:sz w:val="24"/>
          <w:szCs w:val="24"/>
          <w:lang w:val="de-CH"/>
        </w:rPr>
        <w:t>, 14454.</w:t>
      </w:r>
      <w:bookmarkEnd w:id="121"/>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122" w:name="_ENREF_122"/>
      <w:r w:rsidRPr="001570F9">
        <w:rPr>
          <w:rFonts w:ascii="Times New Roman" w:eastAsia="Times New Roman" w:hAnsi="Times New Roman" w:cs="Times New Roman"/>
          <w:noProof/>
          <w:sz w:val="24"/>
          <w:szCs w:val="24"/>
          <w:lang w:val="de-CH"/>
        </w:rPr>
        <w:t xml:space="preserve">[122] </w:t>
      </w:r>
      <w:r w:rsidRPr="001570F9">
        <w:rPr>
          <w:rFonts w:ascii="Times New Roman" w:eastAsia="Times New Roman" w:hAnsi="Times New Roman" w:cs="Times New Roman"/>
          <w:noProof/>
          <w:sz w:val="24"/>
          <w:szCs w:val="24"/>
          <w:lang w:val="de-CH"/>
        </w:rPr>
        <w:tab/>
        <w:t xml:space="preserve">N. Zhao, S. Roesler, T. Kissel, </w:t>
      </w:r>
      <w:r w:rsidRPr="001570F9">
        <w:rPr>
          <w:rFonts w:ascii="Times New Roman" w:eastAsia="Times New Roman" w:hAnsi="Times New Roman" w:cs="Times New Roman"/>
          <w:i/>
          <w:noProof/>
          <w:sz w:val="24"/>
          <w:szCs w:val="24"/>
          <w:lang w:val="de-CH"/>
        </w:rPr>
        <w:t>Int. J. Pharm.</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2011</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411</w:t>
      </w:r>
      <w:r w:rsidRPr="001570F9">
        <w:rPr>
          <w:rFonts w:ascii="Times New Roman" w:eastAsia="Times New Roman" w:hAnsi="Times New Roman" w:cs="Times New Roman"/>
          <w:noProof/>
          <w:sz w:val="24"/>
          <w:szCs w:val="24"/>
          <w:lang w:val="de-CH"/>
        </w:rPr>
        <w:t>, 197.</w:t>
      </w:r>
      <w:bookmarkEnd w:id="122"/>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23" w:name="_ENREF_123"/>
      <w:r w:rsidRPr="001570F9">
        <w:rPr>
          <w:rFonts w:ascii="Times New Roman" w:eastAsia="Times New Roman" w:hAnsi="Times New Roman" w:cs="Times New Roman"/>
          <w:noProof/>
          <w:sz w:val="24"/>
          <w:szCs w:val="24"/>
          <w:lang w:val="de-CH"/>
        </w:rPr>
        <w:t xml:space="preserve">[123] </w:t>
      </w:r>
      <w:r w:rsidRPr="001570F9">
        <w:rPr>
          <w:rFonts w:ascii="Times New Roman" w:eastAsia="Times New Roman" w:hAnsi="Times New Roman" w:cs="Times New Roman"/>
          <w:noProof/>
          <w:sz w:val="24"/>
          <w:szCs w:val="24"/>
          <w:lang w:val="de-CH"/>
        </w:rPr>
        <w:tab/>
        <w:t xml:space="preserve">K. Tappertzhofen, S. Beck, E. Montermann, D. Huesmann, M. Barz, K. Koynov, M. Bros, R. Zentel, </w:t>
      </w:r>
      <w:r w:rsidRPr="001570F9">
        <w:rPr>
          <w:rFonts w:ascii="Times New Roman" w:eastAsia="Times New Roman" w:hAnsi="Times New Roman" w:cs="Times New Roman"/>
          <w:i/>
          <w:noProof/>
          <w:sz w:val="24"/>
          <w:szCs w:val="24"/>
          <w:lang w:val="de-CH"/>
        </w:rPr>
        <w:t xml:space="preserve">Macromol. </w:t>
      </w:r>
      <w:r w:rsidRPr="00AB0AFF">
        <w:rPr>
          <w:rFonts w:ascii="Times New Roman" w:eastAsia="Times New Roman" w:hAnsi="Times New Roman" w:cs="Times New Roman"/>
          <w:i/>
          <w:noProof/>
          <w:sz w:val="24"/>
          <w:szCs w:val="24"/>
          <w:lang w:val="en-US"/>
        </w:rPr>
        <w:t>Biosci.</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2016</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16</w:t>
      </w:r>
      <w:r w:rsidRPr="00AB0AFF">
        <w:rPr>
          <w:rFonts w:ascii="Times New Roman" w:eastAsia="Times New Roman" w:hAnsi="Times New Roman" w:cs="Times New Roman"/>
          <w:noProof/>
          <w:sz w:val="24"/>
          <w:szCs w:val="24"/>
          <w:lang w:val="en-US"/>
        </w:rPr>
        <w:t>, 106.</w:t>
      </w:r>
      <w:bookmarkEnd w:id="123"/>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24" w:name="_ENREF_124"/>
      <w:r w:rsidRPr="00AB0AFF">
        <w:rPr>
          <w:rFonts w:ascii="Times New Roman" w:eastAsia="Times New Roman" w:hAnsi="Times New Roman" w:cs="Times New Roman"/>
          <w:noProof/>
          <w:sz w:val="24"/>
          <w:szCs w:val="24"/>
          <w:lang w:val="en-US"/>
        </w:rPr>
        <w:t xml:space="preserve">[124] </w:t>
      </w:r>
      <w:r w:rsidRPr="00AB0AFF">
        <w:rPr>
          <w:rFonts w:ascii="Times New Roman" w:eastAsia="Times New Roman" w:hAnsi="Times New Roman" w:cs="Times New Roman"/>
          <w:noProof/>
          <w:sz w:val="24"/>
          <w:szCs w:val="24"/>
          <w:lang w:val="en-US"/>
        </w:rPr>
        <w:tab/>
        <w:t xml:space="preserve">J. Shi, R. N. Johnson, J. G. Schellinger, P. M. Carlson, S. H. Pun, </w:t>
      </w:r>
      <w:r w:rsidRPr="00AB0AFF">
        <w:rPr>
          <w:rFonts w:ascii="Times New Roman" w:eastAsia="Times New Roman" w:hAnsi="Times New Roman" w:cs="Times New Roman"/>
          <w:i/>
          <w:noProof/>
          <w:sz w:val="24"/>
          <w:szCs w:val="24"/>
          <w:lang w:val="en-US"/>
        </w:rPr>
        <w:t>Int. J. Pharm.</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2012</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427</w:t>
      </w:r>
      <w:r w:rsidRPr="00AB0AFF">
        <w:rPr>
          <w:rFonts w:ascii="Times New Roman" w:eastAsia="Times New Roman" w:hAnsi="Times New Roman" w:cs="Times New Roman"/>
          <w:noProof/>
          <w:sz w:val="24"/>
          <w:szCs w:val="24"/>
          <w:lang w:val="en-US"/>
        </w:rPr>
        <w:t>, 113.</w:t>
      </w:r>
      <w:bookmarkEnd w:id="124"/>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25" w:name="_ENREF_125"/>
      <w:r w:rsidRPr="00AB0AFF">
        <w:rPr>
          <w:rFonts w:ascii="Times New Roman" w:eastAsia="Times New Roman" w:hAnsi="Times New Roman" w:cs="Times New Roman"/>
          <w:noProof/>
          <w:sz w:val="24"/>
          <w:szCs w:val="24"/>
          <w:lang w:val="en-US"/>
        </w:rPr>
        <w:t xml:space="preserve">[125] </w:t>
      </w:r>
      <w:r w:rsidRPr="00AB0AFF">
        <w:rPr>
          <w:rFonts w:ascii="Times New Roman" w:eastAsia="Times New Roman" w:hAnsi="Times New Roman" w:cs="Times New Roman"/>
          <w:noProof/>
          <w:sz w:val="24"/>
          <w:szCs w:val="24"/>
          <w:lang w:val="en-US"/>
        </w:rPr>
        <w:tab/>
        <w:t xml:space="preserve">M. Thomas,  A. M. Klibanov, </w:t>
      </w:r>
      <w:r w:rsidRPr="00AB0AFF">
        <w:rPr>
          <w:rFonts w:ascii="Times New Roman" w:eastAsia="Times New Roman" w:hAnsi="Times New Roman" w:cs="Times New Roman"/>
          <w:i/>
          <w:noProof/>
          <w:sz w:val="24"/>
          <w:szCs w:val="24"/>
          <w:lang w:val="en-US"/>
        </w:rPr>
        <w:t>Proc. Natl. Acad. Sci. USA</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2002</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99</w:t>
      </w:r>
      <w:r w:rsidRPr="00AB0AFF">
        <w:rPr>
          <w:rFonts w:ascii="Times New Roman" w:eastAsia="Times New Roman" w:hAnsi="Times New Roman" w:cs="Times New Roman"/>
          <w:noProof/>
          <w:sz w:val="24"/>
          <w:szCs w:val="24"/>
          <w:lang w:val="en-US"/>
        </w:rPr>
        <w:t>, 14640.</w:t>
      </w:r>
      <w:bookmarkEnd w:id="125"/>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26" w:name="_ENREF_126"/>
      <w:r w:rsidRPr="00AB0AFF">
        <w:rPr>
          <w:rFonts w:ascii="Times New Roman" w:eastAsia="Times New Roman" w:hAnsi="Times New Roman" w:cs="Times New Roman"/>
          <w:noProof/>
          <w:sz w:val="24"/>
          <w:szCs w:val="24"/>
          <w:lang w:val="en-US"/>
        </w:rPr>
        <w:t xml:space="preserve">[126] </w:t>
      </w:r>
      <w:r w:rsidRPr="00AB0AFF">
        <w:rPr>
          <w:rFonts w:ascii="Times New Roman" w:eastAsia="Times New Roman" w:hAnsi="Times New Roman" w:cs="Times New Roman"/>
          <w:noProof/>
          <w:sz w:val="24"/>
          <w:szCs w:val="24"/>
          <w:lang w:val="en-US"/>
        </w:rPr>
        <w:tab/>
        <w:t xml:space="preserve">M. L. Forrest, G. E. Meister, J. T. Koerber, D. W. Pack, </w:t>
      </w:r>
      <w:r w:rsidRPr="00AB0AFF">
        <w:rPr>
          <w:rFonts w:ascii="Times New Roman" w:eastAsia="Times New Roman" w:hAnsi="Times New Roman" w:cs="Times New Roman"/>
          <w:i/>
          <w:noProof/>
          <w:sz w:val="24"/>
          <w:szCs w:val="24"/>
          <w:lang w:val="en-US"/>
        </w:rPr>
        <w:t>Pharm. Res.</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2004</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21</w:t>
      </w:r>
      <w:r w:rsidRPr="00AB0AFF">
        <w:rPr>
          <w:rFonts w:ascii="Times New Roman" w:eastAsia="Times New Roman" w:hAnsi="Times New Roman" w:cs="Times New Roman"/>
          <w:noProof/>
          <w:sz w:val="24"/>
          <w:szCs w:val="24"/>
          <w:lang w:val="en-US"/>
        </w:rPr>
        <w:t>, 365.</w:t>
      </w:r>
      <w:bookmarkEnd w:id="126"/>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27" w:name="_ENREF_127"/>
      <w:r w:rsidRPr="00AB0AFF">
        <w:rPr>
          <w:rFonts w:ascii="Times New Roman" w:eastAsia="Times New Roman" w:hAnsi="Times New Roman" w:cs="Times New Roman"/>
          <w:noProof/>
          <w:sz w:val="24"/>
          <w:szCs w:val="24"/>
          <w:lang w:val="en-US"/>
        </w:rPr>
        <w:t xml:space="preserve">[127] </w:t>
      </w:r>
      <w:r w:rsidRPr="00AB0AFF">
        <w:rPr>
          <w:rFonts w:ascii="Times New Roman" w:eastAsia="Times New Roman" w:hAnsi="Times New Roman" w:cs="Times New Roman"/>
          <w:noProof/>
          <w:sz w:val="24"/>
          <w:szCs w:val="24"/>
          <w:lang w:val="en-US"/>
        </w:rPr>
        <w:tab/>
        <w:t xml:space="preserve">N. P. Gabrielson,  D. W. Pack, </w:t>
      </w:r>
      <w:r w:rsidRPr="00AB0AFF">
        <w:rPr>
          <w:rFonts w:ascii="Times New Roman" w:eastAsia="Times New Roman" w:hAnsi="Times New Roman" w:cs="Times New Roman"/>
          <w:i/>
          <w:noProof/>
          <w:sz w:val="24"/>
          <w:szCs w:val="24"/>
          <w:lang w:val="en-US"/>
        </w:rPr>
        <w:t>Biomacromolecules</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2006</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7</w:t>
      </w:r>
      <w:r w:rsidRPr="00AB0AFF">
        <w:rPr>
          <w:rFonts w:ascii="Times New Roman" w:eastAsia="Times New Roman" w:hAnsi="Times New Roman" w:cs="Times New Roman"/>
          <w:noProof/>
          <w:sz w:val="24"/>
          <w:szCs w:val="24"/>
          <w:lang w:val="en-US"/>
        </w:rPr>
        <w:t>, 2427.</w:t>
      </w:r>
      <w:bookmarkEnd w:id="127"/>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28" w:name="_ENREF_128"/>
      <w:r w:rsidRPr="001A2196">
        <w:rPr>
          <w:rFonts w:ascii="Times New Roman" w:eastAsia="Times New Roman" w:hAnsi="Times New Roman" w:cs="Times New Roman"/>
          <w:noProof/>
          <w:sz w:val="24"/>
          <w:szCs w:val="24"/>
          <w:lang w:val="de-CH"/>
        </w:rPr>
        <w:t xml:space="preserve">[128] </w:t>
      </w:r>
      <w:r w:rsidRPr="001A2196">
        <w:rPr>
          <w:rFonts w:ascii="Times New Roman" w:eastAsia="Times New Roman" w:hAnsi="Times New Roman" w:cs="Times New Roman"/>
          <w:noProof/>
          <w:sz w:val="24"/>
          <w:szCs w:val="24"/>
          <w:lang w:val="de-CH"/>
        </w:rPr>
        <w:tab/>
        <w:t xml:space="preserve">Y. Zhang, P. Lundberg, M. Diether, C. Porsch, C. Janson, N. A. Lynd, C. Ducani, M. Malkoch, E. Malmstrom, C. J. Hawker, A. M. Nystrom, </w:t>
      </w:r>
      <w:r w:rsidRPr="001A2196">
        <w:rPr>
          <w:rFonts w:ascii="Times New Roman" w:eastAsia="Times New Roman" w:hAnsi="Times New Roman" w:cs="Times New Roman"/>
          <w:i/>
          <w:noProof/>
          <w:sz w:val="24"/>
          <w:szCs w:val="24"/>
          <w:lang w:val="de-CH"/>
        </w:rPr>
        <w:t xml:space="preserve">J. Mater. </w:t>
      </w:r>
      <w:r w:rsidRPr="00AB0AFF">
        <w:rPr>
          <w:rFonts w:ascii="Times New Roman" w:eastAsia="Times New Roman" w:hAnsi="Times New Roman" w:cs="Times New Roman"/>
          <w:i/>
          <w:noProof/>
          <w:sz w:val="24"/>
          <w:szCs w:val="24"/>
          <w:lang w:val="en-US"/>
        </w:rPr>
        <w:t>Chem. B</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2015</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3</w:t>
      </w:r>
      <w:r w:rsidRPr="00AB0AFF">
        <w:rPr>
          <w:rFonts w:ascii="Times New Roman" w:eastAsia="Times New Roman" w:hAnsi="Times New Roman" w:cs="Times New Roman"/>
          <w:noProof/>
          <w:sz w:val="24"/>
          <w:szCs w:val="24"/>
          <w:lang w:val="en-US"/>
        </w:rPr>
        <w:t>, 2472.</w:t>
      </w:r>
      <w:bookmarkEnd w:id="128"/>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29" w:name="_ENREF_129"/>
      <w:r w:rsidRPr="00AB0AFF">
        <w:rPr>
          <w:rFonts w:ascii="Times New Roman" w:eastAsia="Times New Roman" w:hAnsi="Times New Roman" w:cs="Times New Roman"/>
          <w:noProof/>
          <w:sz w:val="24"/>
          <w:szCs w:val="24"/>
          <w:lang w:val="en-US"/>
        </w:rPr>
        <w:t xml:space="preserve">[129] </w:t>
      </w:r>
      <w:r w:rsidRPr="00AB0AFF">
        <w:rPr>
          <w:rFonts w:ascii="Times New Roman" w:eastAsia="Times New Roman" w:hAnsi="Times New Roman" w:cs="Times New Roman"/>
          <w:noProof/>
          <w:sz w:val="24"/>
          <w:szCs w:val="24"/>
          <w:lang w:val="en-US"/>
        </w:rPr>
        <w:tab/>
        <w:t xml:space="preserve">D. Putnam, C. A. Gentry, D. W. Pack, R. Langer, </w:t>
      </w:r>
      <w:r w:rsidRPr="00AB0AFF">
        <w:rPr>
          <w:rFonts w:ascii="Times New Roman" w:eastAsia="Times New Roman" w:hAnsi="Times New Roman" w:cs="Times New Roman"/>
          <w:i/>
          <w:noProof/>
          <w:sz w:val="24"/>
          <w:szCs w:val="24"/>
          <w:lang w:val="en-US"/>
        </w:rPr>
        <w:t>Proc. Natl. Acad. Sci. USA</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2001</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98</w:t>
      </w:r>
      <w:r w:rsidRPr="00AB0AFF">
        <w:rPr>
          <w:rFonts w:ascii="Times New Roman" w:eastAsia="Times New Roman" w:hAnsi="Times New Roman" w:cs="Times New Roman"/>
          <w:noProof/>
          <w:sz w:val="24"/>
          <w:szCs w:val="24"/>
          <w:lang w:val="en-US"/>
        </w:rPr>
        <w:t>, 1200.</w:t>
      </w:r>
      <w:bookmarkEnd w:id="129"/>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30" w:name="_ENREF_130"/>
      <w:r w:rsidRPr="00AB0AFF">
        <w:rPr>
          <w:rFonts w:ascii="Times New Roman" w:eastAsia="Times New Roman" w:hAnsi="Times New Roman" w:cs="Times New Roman"/>
          <w:noProof/>
          <w:sz w:val="24"/>
          <w:szCs w:val="24"/>
          <w:lang w:val="en-US"/>
        </w:rPr>
        <w:lastRenderedPageBreak/>
        <w:t xml:space="preserve">[130] </w:t>
      </w:r>
      <w:r w:rsidRPr="00AB0AFF">
        <w:rPr>
          <w:rFonts w:ascii="Times New Roman" w:eastAsia="Times New Roman" w:hAnsi="Times New Roman" w:cs="Times New Roman"/>
          <w:noProof/>
          <w:sz w:val="24"/>
          <w:szCs w:val="24"/>
          <w:lang w:val="en-US"/>
        </w:rPr>
        <w:tab/>
        <w:t xml:space="preserve">X. J. Zhang, D. W. Chen, S. Ba, J. Chang, J. Y. Zhou, H. X. Zhao, J. Zhu, X. L. Zhao, H. Y. Hu, M. X. Qiao, </w:t>
      </w:r>
      <w:r w:rsidRPr="00AB0AFF">
        <w:rPr>
          <w:rFonts w:ascii="Times New Roman" w:eastAsia="Times New Roman" w:hAnsi="Times New Roman" w:cs="Times New Roman"/>
          <w:i/>
          <w:noProof/>
          <w:sz w:val="24"/>
          <w:szCs w:val="24"/>
          <w:lang w:val="en-US"/>
        </w:rPr>
        <w:t>Colloids Surf. B</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2016</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140</w:t>
      </w:r>
      <w:r w:rsidRPr="00AB0AFF">
        <w:rPr>
          <w:rFonts w:ascii="Times New Roman" w:eastAsia="Times New Roman" w:hAnsi="Times New Roman" w:cs="Times New Roman"/>
          <w:noProof/>
          <w:sz w:val="24"/>
          <w:szCs w:val="24"/>
          <w:lang w:val="en-US"/>
        </w:rPr>
        <w:t>, 176.</w:t>
      </w:r>
      <w:bookmarkEnd w:id="130"/>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31" w:name="_ENREF_131"/>
      <w:r w:rsidRPr="00AB0AFF">
        <w:rPr>
          <w:rFonts w:ascii="Times New Roman" w:eastAsia="Times New Roman" w:hAnsi="Times New Roman" w:cs="Times New Roman"/>
          <w:noProof/>
          <w:sz w:val="24"/>
          <w:szCs w:val="24"/>
          <w:lang w:val="en-US"/>
        </w:rPr>
        <w:t xml:space="preserve">[131] </w:t>
      </w:r>
      <w:r w:rsidRPr="00AB0AFF">
        <w:rPr>
          <w:rFonts w:ascii="Times New Roman" w:eastAsia="Times New Roman" w:hAnsi="Times New Roman" w:cs="Times New Roman"/>
          <w:noProof/>
          <w:sz w:val="24"/>
          <w:szCs w:val="24"/>
          <w:lang w:val="en-US"/>
        </w:rPr>
        <w:tab/>
        <w:t xml:space="preserve">H. Q. Yin, E. S. Lee, D. Kim, K. H. Lee, K. T. Oh, Y. H. Bae, </w:t>
      </w:r>
      <w:r w:rsidRPr="00AB0AFF">
        <w:rPr>
          <w:rFonts w:ascii="Times New Roman" w:eastAsia="Times New Roman" w:hAnsi="Times New Roman" w:cs="Times New Roman"/>
          <w:i/>
          <w:noProof/>
          <w:sz w:val="24"/>
          <w:szCs w:val="24"/>
          <w:lang w:val="en-US"/>
        </w:rPr>
        <w:t>J. Control. Release</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2008</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126</w:t>
      </w:r>
      <w:r w:rsidRPr="00AB0AFF">
        <w:rPr>
          <w:rFonts w:ascii="Times New Roman" w:eastAsia="Times New Roman" w:hAnsi="Times New Roman" w:cs="Times New Roman"/>
          <w:noProof/>
          <w:sz w:val="24"/>
          <w:szCs w:val="24"/>
          <w:lang w:val="en-US"/>
        </w:rPr>
        <w:t>, 130.</w:t>
      </w:r>
      <w:bookmarkEnd w:id="131"/>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32" w:name="_ENREF_132"/>
      <w:r w:rsidRPr="00AB0AFF">
        <w:rPr>
          <w:rFonts w:ascii="Times New Roman" w:eastAsia="Times New Roman" w:hAnsi="Times New Roman" w:cs="Times New Roman"/>
          <w:noProof/>
          <w:sz w:val="24"/>
          <w:szCs w:val="24"/>
          <w:lang w:val="en-US"/>
        </w:rPr>
        <w:t xml:space="preserve">[132] </w:t>
      </w:r>
      <w:r w:rsidRPr="00AB0AFF">
        <w:rPr>
          <w:rFonts w:ascii="Times New Roman" w:eastAsia="Times New Roman" w:hAnsi="Times New Roman" w:cs="Times New Roman"/>
          <w:noProof/>
          <w:sz w:val="24"/>
          <w:szCs w:val="24"/>
          <w:lang w:val="en-US"/>
        </w:rPr>
        <w:tab/>
        <w:t xml:space="preserve">P. Midoux,  M. Monsigny, </w:t>
      </w:r>
      <w:r w:rsidRPr="00AB0AFF">
        <w:rPr>
          <w:rFonts w:ascii="Times New Roman" w:eastAsia="Times New Roman" w:hAnsi="Times New Roman" w:cs="Times New Roman"/>
          <w:i/>
          <w:noProof/>
          <w:sz w:val="24"/>
          <w:szCs w:val="24"/>
          <w:lang w:val="en-US"/>
        </w:rPr>
        <w:t>Bioconjug. Chem.</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1999</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10</w:t>
      </w:r>
      <w:r w:rsidRPr="00AB0AFF">
        <w:rPr>
          <w:rFonts w:ascii="Times New Roman" w:eastAsia="Times New Roman" w:hAnsi="Times New Roman" w:cs="Times New Roman"/>
          <w:noProof/>
          <w:sz w:val="24"/>
          <w:szCs w:val="24"/>
          <w:lang w:val="en-US"/>
        </w:rPr>
        <w:t>, 406.</w:t>
      </w:r>
      <w:bookmarkEnd w:id="132"/>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33" w:name="_ENREF_133"/>
      <w:r w:rsidRPr="00AB0AFF">
        <w:rPr>
          <w:rFonts w:ascii="Times New Roman" w:eastAsia="Times New Roman" w:hAnsi="Times New Roman" w:cs="Times New Roman"/>
          <w:noProof/>
          <w:sz w:val="24"/>
          <w:szCs w:val="24"/>
          <w:lang w:val="en-US"/>
        </w:rPr>
        <w:t xml:space="preserve">[133] </w:t>
      </w:r>
      <w:r w:rsidRPr="00AB0AFF">
        <w:rPr>
          <w:rFonts w:ascii="Times New Roman" w:eastAsia="Times New Roman" w:hAnsi="Times New Roman" w:cs="Times New Roman"/>
          <w:noProof/>
          <w:sz w:val="24"/>
          <w:szCs w:val="24"/>
          <w:lang w:val="en-US"/>
        </w:rPr>
        <w:tab/>
        <w:t xml:space="preserve">K. Miyata, M. Oba, M. Nakanishi, S. Fukushima, Y. Yamasaki, H. Koyama, N. Nishiyama, K. Kataoka, </w:t>
      </w:r>
      <w:r w:rsidRPr="00AB0AFF">
        <w:rPr>
          <w:rFonts w:ascii="Times New Roman" w:eastAsia="Times New Roman" w:hAnsi="Times New Roman" w:cs="Times New Roman"/>
          <w:i/>
          <w:noProof/>
          <w:sz w:val="24"/>
          <w:szCs w:val="24"/>
          <w:lang w:val="en-US"/>
        </w:rPr>
        <w:t>J. Am. Chem. Soc.</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2008</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130</w:t>
      </w:r>
      <w:r w:rsidRPr="00AB0AFF">
        <w:rPr>
          <w:rFonts w:ascii="Times New Roman" w:eastAsia="Times New Roman" w:hAnsi="Times New Roman" w:cs="Times New Roman"/>
          <w:noProof/>
          <w:sz w:val="24"/>
          <w:szCs w:val="24"/>
          <w:lang w:val="en-US"/>
        </w:rPr>
        <w:t>, 16287.</w:t>
      </w:r>
      <w:bookmarkEnd w:id="133"/>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34" w:name="_ENREF_134"/>
      <w:r w:rsidRPr="00AB0AFF">
        <w:rPr>
          <w:rFonts w:ascii="Times New Roman" w:eastAsia="Times New Roman" w:hAnsi="Times New Roman" w:cs="Times New Roman"/>
          <w:noProof/>
          <w:sz w:val="24"/>
          <w:szCs w:val="24"/>
          <w:lang w:val="en-US"/>
        </w:rPr>
        <w:t xml:space="preserve">[134] </w:t>
      </w:r>
      <w:r w:rsidRPr="00AB0AFF">
        <w:rPr>
          <w:rFonts w:ascii="Times New Roman" w:eastAsia="Times New Roman" w:hAnsi="Times New Roman" w:cs="Times New Roman"/>
          <w:noProof/>
          <w:sz w:val="24"/>
          <w:szCs w:val="24"/>
          <w:lang w:val="en-US"/>
        </w:rPr>
        <w:tab/>
        <w:t xml:space="preserve">Y. Maeda, F. Pittella, T. Nomoto, H. Takemoto, N. Nishiyama, K. Miyata, K. Kataoka, </w:t>
      </w:r>
      <w:r w:rsidRPr="00AB0AFF">
        <w:rPr>
          <w:rFonts w:ascii="Times New Roman" w:eastAsia="Times New Roman" w:hAnsi="Times New Roman" w:cs="Times New Roman"/>
          <w:i/>
          <w:noProof/>
          <w:sz w:val="24"/>
          <w:szCs w:val="24"/>
          <w:lang w:val="en-US"/>
        </w:rPr>
        <w:t>Macromol. Rapid Commun.</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2014</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35</w:t>
      </w:r>
      <w:r w:rsidRPr="00AB0AFF">
        <w:rPr>
          <w:rFonts w:ascii="Times New Roman" w:eastAsia="Times New Roman" w:hAnsi="Times New Roman" w:cs="Times New Roman"/>
          <w:noProof/>
          <w:sz w:val="24"/>
          <w:szCs w:val="24"/>
          <w:lang w:val="en-US"/>
        </w:rPr>
        <w:t>, 1211.</w:t>
      </w:r>
      <w:bookmarkEnd w:id="134"/>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35" w:name="_ENREF_135"/>
      <w:r w:rsidRPr="00AB0AFF">
        <w:rPr>
          <w:rFonts w:ascii="Times New Roman" w:eastAsia="Times New Roman" w:hAnsi="Times New Roman" w:cs="Times New Roman"/>
          <w:noProof/>
          <w:sz w:val="24"/>
          <w:szCs w:val="24"/>
          <w:lang w:val="en-US"/>
        </w:rPr>
        <w:t xml:space="preserve">[135] </w:t>
      </w:r>
      <w:r w:rsidRPr="00AB0AFF">
        <w:rPr>
          <w:rFonts w:ascii="Times New Roman" w:eastAsia="Times New Roman" w:hAnsi="Times New Roman" w:cs="Times New Roman"/>
          <w:noProof/>
          <w:sz w:val="24"/>
          <w:szCs w:val="24"/>
          <w:lang w:val="en-US"/>
        </w:rPr>
        <w:tab/>
        <w:t xml:space="preserve">A. J. Convertine, D. S. W. Benoit, C. L. Duvall, A. S. Hoffman, P. S. Stayton, </w:t>
      </w:r>
      <w:r w:rsidRPr="00AB0AFF">
        <w:rPr>
          <w:rFonts w:ascii="Times New Roman" w:eastAsia="Times New Roman" w:hAnsi="Times New Roman" w:cs="Times New Roman"/>
          <w:i/>
          <w:noProof/>
          <w:sz w:val="24"/>
          <w:szCs w:val="24"/>
          <w:lang w:val="en-US"/>
        </w:rPr>
        <w:t>J. Control. Release</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2009</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133</w:t>
      </w:r>
      <w:r w:rsidRPr="00AB0AFF">
        <w:rPr>
          <w:rFonts w:ascii="Times New Roman" w:eastAsia="Times New Roman" w:hAnsi="Times New Roman" w:cs="Times New Roman"/>
          <w:noProof/>
          <w:sz w:val="24"/>
          <w:szCs w:val="24"/>
          <w:lang w:val="en-US"/>
        </w:rPr>
        <w:t>, 221.</w:t>
      </w:r>
      <w:bookmarkEnd w:id="135"/>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36" w:name="_ENREF_136"/>
      <w:r w:rsidRPr="00AB0AFF">
        <w:rPr>
          <w:rFonts w:ascii="Times New Roman" w:eastAsia="Times New Roman" w:hAnsi="Times New Roman" w:cs="Times New Roman"/>
          <w:noProof/>
          <w:sz w:val="24"/>
          <w:szCs w:val="24"/>
          <w:lang w:val="en-US"/>
        </w:rPr>
        <w:t xml:space="preserve">[136] </w:t>
      </w:r>
      <w:r w:rsidRPr="00AB0AFF">
        <w:rPr>
          <w:rFonts w:ascii="Times New Roman" w:eastAsia="Times New Roman" w:hAnsi="Times New Roman" w:cs="Times New Roman"/>
          <w:noProof/>
          <w:sz w:val="24"/>
          <w:szCs w:val="24"/>
          <w:lang w:val="en-US"/>
        </w:rPr>
        <w:tab/>
        <w:t xml:space="preserve">Y. Q. Shen, Z. X. Zhou, M. H. Sui, J. B. Tang, P. S. Xu, E. A. Van Kirk, W. J. Murdoch, M. H. Fan, M. Radosz, </w:t>
      </w:r>
      <w:r w:rsidRPr="00AB0AFF">
        <w:rPr>
          <w:rFonts w:ascii="Times New Roman" w:eastAsia="Times New Roman" w:hAnsi="Times New Roman" w:cs="Times New Roman"/>
          <w:i/>
          <w:noProof/>
          <w:sz w:val="24"/>
          <w:szCs w:val="24"/>
          <w:lang w:val="en-US"/>
        </w:rPr>
        <w:t>Nanomedicine</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2010</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5</w:t>
      </w:r>
      <w:r w:rsidRPr="00AB0AFF">
        <w:rPr>
          <w:rFonts w:ascii="Times New Roman" w:eastAsia="Times New Roman" w:hAnsi="Times New Roman" w:cs="Times New Roman"/>
          <w:noProof/>
          <w:sz w:val="24"/>
          <w:szCs w:val="24"/>
          <w:lang w:val="en-US"/>
        </w:rPr>
        <w:t>, 1205.</w:t>
      </w:r>
      <w:bookmarkEnd w:id="136"/>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37" w:name="_ENREF_137"/>
      <w:r w:rsidRPr="00AB0AFF">
        <w:rPr>
          <w:rFonts w:ascii="Times New Roman" w:eastAsia="Times New Roman" w:hAnsi="Times New Roman" w:cs="Times New Roman"/>
          <w:noProof/>
          <w:sz w:val="24"/>
          <w:szCs w:val="24"/>
          <w:lang w:val="en-US"/>
        </w:rPr>
        <w:t xml:space="preserve">[137] </w:t>
      </w:r>
      <w:r w:rsidRPr="00AB0AFF">
        <w:rPr>
          <w:rFonts w:ascii="Times New Roman" w:eastAsia="Times New Roman" w:hAnsi="Times New Roman" w:cs="Times New Roman"/>
          <w:noProof/>
          <w:sz w:val="24"/>
          <w:szCs w:val="24"/>
          <w:lang w:val="en-US"/>
        </w:rPr>
        <w:tab/>
        <w:t xml:space="preserve">A. M. Funhoff, C. F. Van Nostrum, M. C. Lok, J. A. W. Kruijtzer, D. J. A. Crommelin, W. E. Hennink, </w:t>
      </w:r>
      <w:r w:rsidRPr="00AB0AFF">
        <w:rPr>
          <w:rFonts w:ascii="Times New Roman" w:eastAsia="Times New Roman" w:hAnsi="Times New Roman" w:cs="Times New Roman"/>
          <w:i/>
          <w:noProof/>
          <w:sz w:val="24"/>
          <w:szCs w:val="24"/>
          <w:lang w:val="en-US"/>
        </w:rPr>
        <w:t>J. Control. Release</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2005</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101</w:t>
      </w:r>
      <w:r w:rsidRPr="00AB0AFF">
        <w:rPr>
          <w:rFonts w:ascii="Times New Roman" w:eastAsia="Times New Roman" w:hAnsi="Times New Roman" w:cs="Times New Roman"/>
          <w:noProof/>
          <w:sz w:val="24"/>
          <w:szCs w:val="24"/>
          <w:lang w:val="en-US"/>
        </w:rPr>
        <w:t>, 233.</w:t>
      </w:r>
      <w:bookmarkEnd w:id="137"/>
    </w:p>
    <w:p w:rsidR="004E5187" w:rsidRPr="001570F9" w:rsidRDefault="004E5187" w:rsidP="004E5187">
      <w:pPr>
        <w:spacing w:after="0"/>
        <w:jc w:val="both"/>
        <w:rPr>
          <w:rFonts w:ascii="Times New Roman" w:eastAsia="Times New Roman" w:hAnsi="Times New Roman" w:cs="Times New Roman"/>
          <w:noProof/>
          <w:sz w:val="24"/>
          <w:szCs w:val="24"/>
          <w:lang w:val="it-CH"/>
        </w:rPr>
      </w:pPr>
      <w:bookmarkStart w:id="138" w:name="_ENREF_138"/>
      <w:r w:rsidRPr="00AB0AFF">
        <w:rPr>
          <w:rFonts w:ascii="Times New Roman" w:eastAsia="Times New Roman" w:hAnsi="Times New Roman" w:cs="Times New Roman"/>
          <w:noProof/>
          <w:sz w:val="24"/>
          <w:szCs w:val="24"/>
          <w:lang w:val="en-US"/>
        </w:rPr>
        <w:t xml:space="preserve">[138] </w:t>
      </w:r>
      <w:r w:rsidRPr="00AB0AFF">
        <w:rPr>
          <w:rFonts w:ascii="Times New Roman" w:eastAsia="Times New Roman" w:hAnsi="Times New Roman" w:cs="Times New Roman"/>
          <w:noProof/>
          <w:sz w:val="24"/>
          <w:szCs w:val="24"/>
          <w:lang w:val="en-US"/>
        </w:rPr>
        <w:tab/>
        <w:t xml:space="preserve">A. M. Funhoff, C. F. van Nostrum, M. C. Lok, M. M. Fretz, D. J. A. Crommelin, W. E. Hennink, </w:t>
      </w:r>
      <w:r w:rsidRPr="00AB0AFF">
        <w:rPr>
          <w:rFonts w:ascii="Times New Roman" w:eastAsia="Times New Roman" w:hAnsi="Times New Roman" w:cs="Times New Roman"/>
          <w:i/>
          <w:noProof/>
          <w:sz w:val="24"/>
          <w:szCs w:val="24"/>
          <w:lang w:val="en-US"/>
        </w:rPr>
        <w:t xml:space="preserve">Bioconjug. </w:t>
      </w:r>
      <w:r w:rsidRPr="001570F9">
        <w:rPr>
          <w:rFonts w:ascii="Times New Roman" w:eastAsia="Times New Roman" w:hAnsi="Times New Roman" w:cs="Times New Roman"/>
          <w:i/>
          <w:noProof/>
          <w:sz w:val="24"/>
          <w:szCs w:val="24"/>
          <w:lang w:val="it-CH"/>
        </w:rPr>
        <w:t>Chem.</w:t>
      </w:r>
      <w:r w:rsidRPr="001570F9">
        <w:rPr>
          <w:rFonts w:ascii="Times New Roman" w:eastAsia="Times New Roman" w:hAnsi="Times New Roman" w:cs="Times New Roman"/>
          <w:noProof/>
          <w:sz w:val="24"/>
          <w:szCs w:val="24"/>
          <w:lang w:val="it-CH"/>
        </w:rPr>
        <w:t xml:space="preserve"> </w:t>
      </w:r>
      <w:r w:rsidRPr="001570F9">
        <w:rPr>
          <w:rFonts w:ascii="Times New Roman" w:eastAsia="Times New Roman" w:hAnsi="Times New Roman" w:cs="Times New Roman"/>
          <w:b/>
          <w:noProof/>
          <w:sz w:val="24"/>
          <w:szCs w:val="24"/>
          <w:lang w:val="it-CH"/>
        </w:rPr>
        <w:t>2004</w:t>
      </w:r>
      <w:r w:rsidRPr="001570F9">
        <w:rPr>
          <w:rFonts w:ascii="Times New Roman" w:eastAsia="Times New Roman" w:hAnsi="Times New Roman" w:cs="Times New Roman"/>
          <w:noProof/>
          <w:sz w:val="24"/>
          <w:szCs w:val="24"/>
          <w:lang w:val="it-CH"/>
        </w:rPr>
        <w:t xml:space="preserve">, </w:t>
      </w:r>
      <w:r w:rsidRPr="001570F9">
        <w:rPr>
          <w:rFonts w:ascii="Times New Roman" w:eastAsia="Times New Roman" w:hAnsi="Times New Roman" w:cs="Times New Roman"/>
          <w:i/>
          <w:noProof/>
          <w:sz w:val="24"/>
          <w:szCs w:val="24"/>
          <w:lang w:val="it-CH"/>
        </w:rPr>
        <w:t>15</w:t>
      </w:r>
      <w:r w:rsidRPr="001570F9">
        <w:rPr>
          <w:rFonts w:ascii="Times New Roman" w:eastAsia="Times New Roman" w:hAnsi="Times New Roman" w:cs="Times New Roman"/>
          <w:noProof/>
          <w:sz w:val="24"/>
          <w:szCs w:val="24"/>
          <w:lang w:val="it-CH"/>
        </w:rPr>
        <w:t>, 1212.</w:t>
      </w:r>
      <w:bookmarkEnd w:id="138"/>
    </w:p>
    <w:p w:rsidR="004E5187" w:rsidRPr="001A2196" w:rsidRDefault="004E5187" w:rsidP="004E5187">
      <w:pPr>
        <w:spacing w:after="0"/>
        <w:jc w:val="both"/>
        <w:rPr>
          <w:rFonts w:ascii="Times New Roman" w:eastAsia="Times New Roman" w:hAnsi="Times New Roman" w:cs="Times New Roman"/>
          <w:noProof/>
          <w:sz w:val="24"/>
          <w:szCs w:val="24"/>
          <w:lang w:val="de-CH"/>
        </w:rPr>
      </w:pPr>
      <w:bookmarkStart w:id="139" w:name="_ENREF_139"/>
      <w:r w:rsidRPr="001570F9">
        <w:rPr>
          <w:rFonts w:ascii="Times New Roman" w:eastAsia="Times New Roman" w:hAnsi="Times New Roman" w:cs="Times New Roman"/>
          <w:noProof/>
          <w:sz w:val="24"/>
          <w:szCs w:val="24"/>
          <w:lang w:val="it-CH"/>
        </w:rPr>
        <w:t xml:space="preserve">[139] </w:t>
      </w:r>
      <w:r w:rsidRPr="001570F9">
        <w:rPr>
          <w:rFonts w:ascii="Times New Roman" w:eastAsia="Times New Roman" w:hAnsi="Times New Roman" w:cs="Times New Roman"/>
          <w:noProof/>
          <w:sz w:val="24"/>
          <w:szCs w:val="24"/>
          <w:lang w:val="it-CH"/>
        </w:rPr>
        <w:tab/>
        <w:t xml:space="preserve">W. J. Li, F. Nicol, F. C. Szoka, </w:t>
      </w:r>
      <w:r w:rsidRPr="001570F9">
        <w:rPr>
          <w:rFonts w:ascii="Times New Roman" w:eastAsia="Times New Roman" w:hAnsi="Times New Roman" w:cs="Times New Roman"/>
          <w:i/>
          <w:noProof/>
          <w:sz w:val="24"/>
          <w:szCs w:val="24"/>
          <w:lang w:val="it-CH"/>
        </w:rPr>
        <w:t xml:space="preserve">Adv. </w:t>
      </w:r>
      <w:r w:rsidRPr="001A2196">
        <w:rPr>
          <w:rFonts w:ascii="Times New Roman" w:eastAsia="Times New Roman" w:hAnsi="Times New Roman" w:cs="Times New Roman"/>
          <w:i/>
          <w:noProof/>
          <w:sz w:val="24"/>
          <w:szCs w:val="24"/>
          <w:lang w:val="de-CH"/>
        </w:rPr>
        <w:t>Drug. Deliver. Rev.</w:t>
      </w:r>
      <w:r w:rsidRPr="001A2196">
        <w:rPr>
          <w:rFonts w:ascii="Times New Roman" w:eastAsia="Times New Roman" w:hAnsi="Times New Roman" w:cs="Times New Roman"/>
          <w:noProof/>
          <w:sz w:val="24"/>
          <w:szCs w:val="24"/>
          <w:lang w:val="de-CH"/>
        </w:rPr>
        <w:t xml:space="preserve"> </w:t>
      </w:r>
      <w:r w:rsidRPr="001A2196">
        <w:rPr>
          <w:rFonts w:ascii="Times New Roman" w:eastAsia="Times New Roman" w:hAnsi="Times New Roman" w:cs="Times New Roman"/>
          <w:b/>
          <w:noProof/>
          <w:sz w:val="24"/>
          <w:szCs w:val="24"/>
          <w:lang w:val="de-CH"/>
        </w:rPr>
        <w:t>2004</w:t>
      </w:r>
      <w:r w:rsidRPr="001A2196">
        <w:rPr>
          <w:rFonts w:ascii="Times New Roman" w:eastAsia="Times New Roman" w:hAnsi="Times New Roman" w:cs="Times New Roman"/>
          <w:noProof/>
          <w:sz w:val="24"/>
          <w:szCs w:val="24"/>
          <w:lang w:val="de-CH"/>
        </w:rPr>
        <w:t xml:space="preserve">, </w:t>
      </w:r>
      <w:r w:rsidRPr="001A2196">
        <w:rPr>
          <w:rFonts w:ascii="Times New Roman" w:eastAsia="Times New Roman" w:hAnsi="Times New Roman" w:cs="Times New Roman"/>
          <w:i/>
          <w:noProof/>
          <w:sz w:val="24"/>
          <w:szCs w:val="24"/>
          <w:lang w:val="de-CH"/>
        </w:rPr>
        <w:t>56</w:t>
      </w:r>
      <w:r w:rsidRPr="001A2196">
        <w:rPr>
          <w:rFonts w:ascii="Times New Roman" w:eastAsia="Times New Roman" w:hAnsi="Times New Roman" w:cs="Times New Roman"/>
          <w:noProof/>
          <w:sz w:val="24"/>
          <w:szCs w:val="24"/>
          <w:lang w:val="de-CH"/>
        </w:rPr>
        <w:t>, 967.</w:t>
      </w:r>
      <w:bookmarkEnd w:id="139"/>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140" w:name="_ENREF_140"/>
      <w:r w:rsidRPr="001A2196">
        <w:rPr>
          <w:rFonts w:ascii="Times New Roman" w:eastAsia="Times New Roman" w:hAnsi="Times New Roman" w:cs="Times New Roman"/>
          <w:noProof/>
          <w:sz w:val="24"/>
          <w:szCs w:val="24"/>
          <w:lang w:val="de-CH"/>
        </w:rPr>
        <w:t xml:space="preserve">[140] </w:t>
      </w:r>
      <w:r w:rsidRPr="001A2196">
        <w:rPr>
          <w:rFonts w:ascii="Times New Roman" w:eastAsia="Times New Roman" w:hAnsi="Times New Roman" w:cs="Times New Roman"/>
          <w:noProof/>
          <w:sz w:val="24"/>
          <w:szCs w:val="24"/>
          <w:lang w:val="de-CH"/>
        </w:rPr>
        <w:tab/>
        <w:t xml:space="preserve">J. H. Jeong, S. W. Kim, T. G. Park, </w:t>
      </w:r>
      <w:r w:rsidRPr="001A2196">
        <w:rPr>
          <w:rFonts w:ascii="Times New Roman" w:eastAsia="Times New Roman" w:hAnsi="Times New Roman" w:cs="Times New Roman"/>
          <w:i/>
          <w:noProof/>
          <w:sz w:val="24"/>
          <w:szCs w:val="24"/>
          <w:lang w:val="de-CH"/>
        </w:rPr>
        <w:t xml:space="preserve">Bioconjug. </w:t>
      </w:r>
      <w:r w:rsidRPr="001570F9">
        <w:rPr>
          <w:rFonts w:ascii="Times New Roman" w:eastAsia="Times New Roman" w:hAnsi="Times New Roman" w:cs="Times New Roman"/>
          <w:i/>
          <w:noProof/>
          <w:sz w:val="24"/>
          <w:szCs w:val="24"/>
          <w:lang w:val="de-CH"/>
        </w:rPr>
        <w:t>Chem.</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2003</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14</w:t>
      </w:r>
      <w:r w:rsidRPr="001570F9">
        <w:rPr>
          <w:rFonts w:ascii="Times New Roman" w:eastAsia="Times New Roman" w:hAnsi="Times New Roman" w:cs="Times New Roman"/>
          <w:noProof/>
          <w:sz w:val="24"/>
          <w:szCs w:val="24"/>
          <w:lang w:val="de-CH"/>
        </w:rPr>
        <w:t>, 473.</w:t>
      </w:r>
      <w:bookmarkEnd w:id="140"/>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141" w:name="_ENREF_141"/>
      <w:r w:rsidRPr="001570F9">
        <w:rPr>
          <w:rFonts w:ascii="Times New Roman" w:eastAsia="Times New Roman" w:hAnsi="Times New Roman" w:cs="Times New Roman"/>
          <w:noProof/>
          <w:sz w:val="24"/>
          <w:szCs w:val="24"/>
          <w:lang w:val="de-CH"/>
        </w:rPr>
        <w:t xml:space="preserve">[141] </w:t>
      </w:r>
      <w:r w:rsidRPr="001570F9">
        <w:rPr>
          <w:rFonts w:ascii="Times New Roman" w:eastAsia="Times New Roman" w:hAnsi="Times New Roman" w:cs="Times New Roman"/>
          <w:noProof/>
          <w:sz w:val="24"/>
          <w:szCs w:val="24"/>
          <w:lang w:val="de-CH"/>
        </w:rPr>
        <w:tab/>
        <w:t xml:space="preserve">E. J. Kwon, J. M. Bergen, S. H. Pun, </w:t>
      </w:r>
      <w:r w:rsidRPr="001570F9">
        <w:rPr>
          <w:rFonts w:ascii="Times New Roman" w:eastAsia="Times New Roman" w:hAnsi="Times New Roman" w:cs="Times New Roman"/>
          <w:i/>
          <w:noProof/>
          <w:sz w:val="24"/>
          <w:szCs w:val="24"/>
          <w:lang w:val="de-CH"/>
        </w:rPr>
        <w:t>Bioconjug. Chem.</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2008</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19</w:t>
      </w:r>
      <w:r w:rsidRPr="001570F9">
        <w:rPr>
          <w:rFonts w:ascii="Times New Roman" w:eastAsia="Times New Roman" w:hAnsi="Times New Roman" w:cs="Times New Roman"/>
          <w:noProof/>
          <w:sz w:val="24"/>
          <w:szCs w:val="24"/>
          <w:lang w:val="de-CH"/>
        </w:rPr>
        <w:t>, 920.</w:t>
      </w:r>
      <w:bookmarkEnd w:id="141"/>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142" w:name="_ENREF_142"/>
      <w:r w:rsidRPr="001570F9">
        <w:rPr>
          <w:rFonts w:ascii="Times New Roman" w:eastAsia="Times New Roman" w:hAnsi="Times New Roman" w:cs="Times New Roman"/>
          <w:noProof/>
          <w:sz w:val="24"/>
          <w:szCs w:val="24"/>
          <w:lang w:val="de-CH"/>
        </w:rPr>
        <w:t xml:space="preserve">[142] </w:t>
      </w:r>
      <w:r w:rsidRPr="001570F9">
        <w:rPr>
          <w:rFonts w:ascii="Times New Roman" w:eastAsia="Times New Roman" w:hAnsi="Times New Roman" w:cs="Times New Roman"/>
          <w:noProof/>
          <w:sz w:val="24"/>
          <w:szCs w:val="24"/>
          <w:lang w:val="de-CH"/>
        </w:rPr>
        <w:tab/>
        <w:t xml:space="preserve">J. G. Schellinger, J. A. Pahang, R. N. Johnson, D. S. H. Chu, D. L. Sellers, D. O. Maris, A. J. Convertine, P. S. Stayton, P. J. Horner, S. H. Pun, </w:t>
      </w:r>
      <w:r w:rsidRPr="001570F9">
        <w:rPr>
          <w:rFonts w:ascii="Times New Roman" w:eastAsia="Times New Roman" w:hAnsi="Times New Roman" w:cs="Times New Roman"/>
          <w:i/>
          <w:noProof/>
          <w:sz w:val="24"/>
          <w:szCs w:val="24"/>
          <w:lang w:val="de-CH"/>
        </w:rPr>
        <w:t>Biomaterials</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2013</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34</w:t>
      </w:r>
      <w:r w:rsidRPr="001570F9">
        <w:rPr>
          <w:rFonts w:ascii="Times New Roman" w:eastAsia="Times New Roman" w:hAnsi="Times New Roman" w:cs="Times New Roman"/>
          <w:noProof/>
          <w:sz w:val="24"/>
          <w:szCs w:val="24"/>
          <w:lang w:val="de-CH"/>
        </w:rPr>
        <w:t>, 2318.</w:t>
      </w:r>
      <w:bookmarkEnd w:id="142"/>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143" w:name="_ENREF_143"/>
      <w:r w:rsidRPr="001570F9">
        <w:rPr>
          <w:rFonts w:ascii="Times New Roman" w:eastAsia="Times New Roman" w:hAnsi="Times New Roman" w:cs="Times New Roman"/>
          <w:noProof/>
          <w:sz w:val="24"/>
          <w:szCs w:val="24"/>
          <w:lang w:val="it-CH"/>
        </w:rPr>
        <w:t xml:space="preserve">[143] </w:t>
      </w:r>
      <w:r w:rsidRPr="001570F9">
        <w:rPr>
          <w:rFonts w:ascii="Times New Roman" w:eastAsia="Times New Roman" w:hAnsi="Times New Roman" w:cs="Times New Roman"/>
          <w:noProof/>
          <w:sz w:val="24"/>
          <w:szCs w:val="24"/>
          <w:lang w:val="it-CH"/>
        </w:rPr>
        <w:tab/>
        <w:t xml:space="preserve">N. Lavignac, M. Lazenby, J. Franchini, P. Ferruti, R. Duncan, </w:t>
      </w:r>
      <w:r w:rsidRPr="001570F9">
        <w:rPr>
          <w:rFonts w:ascii="Times New Roman" w:eastAsia="Times New Roman" w:hAnsi="Times New Roman" w:cs="Times New Roman"/>
          <w:i/>
          <w:noProof/>
          <w:sz w:val="24"/>
          <w:szCs w:val="24"/>
          <w:lang w:val="it-CH"/>
        </w:rPr>
        <w:t>Int. J. Pharm.</w:t>
      </w:r>
      <w:r w:rsidRPr="001570F9">
        <w:rPr>
          <w:rFonts w:ascii="Times New Roman" w:eastAsia="Times New Roman" w:hAnsi="Times New Roman" w:cs="Times New Roman"/>
          <w:noProof/>
          <w:sz w:val="24"/>
          <w:szCs w:val="24"/>
          <w:lang w:val="it-CH"/>
        </w:rPr>
        <w:t xml:space="preserve"> </w:t>
      </w:r>
      <w:r w:rsidRPr="001570F9">
        <w:rPr>
          <w:rFonts w:ascii="Times New Roman" w:eastAsia="Times New Roman" w:hAnsi="Times New Roman" w:cs="Times New Roman"/>
          <w:b/>
          <w:noProof/>
          <w:sz w:val="24"/>
          <w:szCs w:val="24"/>
          <w:lang w:val="de-CH"/>
        </w:rPr>
        <w:t>2005</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300</w:t>
      </w:r>
      <w:r w:rsidRPr="001570F9">
        <w:rPr>
          <w:rFonts w:ascii="Times New Roman" w:eastAsia="Times New Roman" w:hAnsi="Times New Roman" w:cs="Times New Roman"/>
          <w:noProof/>
          <w:sz w:val="24"/>
          <w:szCs w:val="24"/>
          <w:lang w:val="de-CH"/>
        </w:rPr>
        <w:t>, 102.</w:t>
      </w:r>
      <w:bookmarkEnd w:id="143"/>
    </w:p>
    <w:p w:rsidR="004E5187" w:rsidRPr="001A2196" w:rsidRDefault="004E5187" w:rsidP="004E5187">
      <w:pPr>
        <w:spacing w:after="0"/>
        <w:jc w:val="both"/>
        <w:rPr>
          <w:rFonts w:ascii="Times New Roman" w:eastAsia="Times New Roman" w:hAnsi="Times New Roman" w:cs="Times New Roman"/>
          <w:noProof/>
          <w:sz w:val="24"/>
          <w:szCs w:val="24"/>
          <w:lang w:val="en-US"/>
        </w:rPr>
      </w:pPr>
      <w:bookmarkStart w:id="144" w:name="_ENREF_144"/>
      <w:r w:rsidRPr="001570F9">
        <w:rPr>
          <w:rFonts w:ascii="Times New Roman" w:eastAsia="Times New Roman" w:hAnsi="Times New Roman" w:cs="Times New Roman"/>
          <w:noProof/>
          <w:sz w:val="24"/>
          <w:szCs w:val="24"/>
          <w:lang w:val="de-CH"/>
        </w:rPr>
        <w:t xml:space="preserve">[144] </w:t>
      </w:r>
      <w:r w:rsidRPr="001570F9">
        <w:rPr>
          <w:rFonts w:ascii="Times New Roman" w:eastAsia="Times New Roman" w:hAnsi="Times New Roman" w:cs="Times New Roman"/>
          <w:noProof/>
          <w:sz w:val="24"/>
          <w:szCs w:val="24"/>
          <w:lang w:val="de-CH"/>
        </w:rPr>
        <w:tab/>
        <w:t xml:space="preserve">E. L. Zhang, C. Zhang, Y. P. Su, T. M. Cheng, C. M. Shi, </w:t>
      </w:r>
      <w:r w:rsidRPr="001570F9">
        <w:rPr>
          <w:rFonts w:ascii="Times New Roman" w:eastAsia="Times New Roman" w:hAnsi="Times New Roman" w:cs="Times New Roman"/>
          <w:i/>
          <w:noProof/>
          <w:sz w:val="24"/>
          <w:szCs w:val="24"/>
          <w:lang w:val="de-CH"/>
        </w:rPr>
        <w:t xml:space="preserve">Drug. </w:t>
      </w:r>
      <w:r w:rsidRPr="001A2196">
        <w:rPr>
          <w:rFonts w:ascii="Times New Roman" w:eastAsia="Times New Roman" w:hAnsi="Times New Roman" w:cs="Times New Roman"/>
          <w:i/>
          <w:noProof/>
          <w:sz w:val="24"/>
          <w:szCs w:val="24"/>
          <w:lang w:val="en-US"/>
        </w:rPr>
        <w:t>Discov. Today</w:t>
      </w:r>
      <w:r w:rsidRPr="001A2196">
        <w:rPr>
          <w:rFonts w:ascii="Times New Roman" w:eastAsia="Times New Roman" w:hAnsi="Times New Roman" w:cs="Times New Roman"/>
          <w:noProof/>
          <w:sz w:val="24"/>
          <w:szCs w:val="24"/>
          <w:lang w:val="en-US"/>
        </w:rPr>
        <w:t xml:space="preserve"> </w:t>
      </w:r>
      <w:r w:rsidRPr="001A2196">
        <w:rPr>
          <w:rFonts w:ascii="Times New Roman" w:eastAsia="Times New Roman" w:hAnsi="Times New Roman" w:cs="Times New Roman"/>
          <w:b/>
          <w:noProof/>
          <w:sz w:val="24"/>
          <w:szCs w:val="24"/>
          <w:lang w:val="en-US"/>
        </w:rPr>
        <w:t>2011</w:t>
      </w:r>
      <w:r w:rsidRPr="001A2196">
        <w:rPr>
          <w:rFonts w:ascii="Times New Roman" w:eastAsia="Times New Roman" w:hAnsi="Times New Roman" w:cs="Times New Roman"/>
          <w:noProof/>
          <w:sz w:val="24"/>
          <w:szCs w:val="24"/>
          <w:lang w:val="en-US"/>
        </w:rPr>
        <w:t xml:space="preserve">, </w:t>
      </w:r>
      <w:r w:rsidRPr="001A2196">
        <w:rPr>
          <w:rFonts w:ascii="Times New Roman" w:eastAsia="Times New Roman" w:hAnsi="Times New Roman" w:cs="Times New Roman"/>
          <w:i/>
          <w:noProof/>
          <w:sz w:val="24"/>
          <w:szCs w:val="24"/>
          <w:lang w:val="en-US"/>
        </w:rPr>
        <w:t>16</w:t>
      </w:r>
      <w:r w:rsidRPr="001A2196">
        <w:rPr>
          <w:rFonts w:ascii="Times New Roman" w:eastAsia="Times New Roman" w:hAnsi="Times New Roman" w:cs="Times New Roman"/>
          <w:noProof/>
          <w:sz w:val="24"/>
          <w:szCs w:val="24"/>
          <w:lang w:val="en-US"/>
        </w:rPr>
        <w:t>, 140.</w:t>
      </w:r>
      <w:bookmarkEnd w:id="144"/>
    </w:p>
    <w:p w:rsidR="004E5187" w:rsidRPr="001A2196" w:rsidRDefault="004E5187" w:rsidP="004E5187">
      <w:pPr>
        <w:spacing w:after="0"/>
        <w:jc w:val="both"/>
        <w:rPr>
          <w:rFonts w:ascii="Times New Roman" w:eastAsia="Times New Roman" w:hAnsi="Times New Roman" w:cs="Times New Roman"/>
          <w:noProof/>
          <w:sz w:val="24"/>
          <w:szCs w:val="24"/>
          <w:lang w:val="en-US"/>
        </w:rPr>
      </w:pPr>
      <w:bookmarkStart w:id="145" w:name="_ENREF_145"/>
      <w:r w:rsidRPr="001A2196">
        <w:rPr>
          <w:rFonts w:ascii="Times New Roman" w:eastAsia="Times New Roman" w:hAnsi="Times New Roman" w:cs="Times New Roman"/>
          <w:noProof/>
          <w:sz w:val="24"/>
          <w:szCs w:val="24"/>
          <w:lang w:val="en-US"/>
        </w:rPr>
        <w:t xml:space="preserve">[145] </w:t>
      </w:r>
      <w:r w:rsidRPr="001A2196">
        <w:rPr>
          <w:rFonts w:ascii="Times New Roman" w:eastAsia="Times New Roman" w:hAnsi="Times New Roman" w:cs="Times New Roman"/>
          <w:noProof/>
          <w:sz w:val="24"/>
          <w:szCs w:val="24"/>
          <w:lang w:val="en-US"/>
        </w:rPr>
        <w:tab/>
        <w:t xml:space="preserve">T. Omura, </w:t>
      </w:r>
      <w:r w:rsidRPr="001A2196">
        <w:rPr>
          <w:rFonts w:ascii="Times New Roman" w:eastAsia="Times New Roman" w:hAnsi="Times New Roman" w:cs="Times New Roman"/>
          <w:i/>
          <w:noProof/>
          <w:sz w:val="24"/>
          <w:szCs w:val="24"/>
          <w:lang w:val="en-US"/>
        </w:rPr>
        <w:t>J. Biochem.</w:t>
      </w:r>
      <w:r w:rsidRPr="001A2196">
        <w:rPr>
          <w:rFonts w:ascii="Times New Roman" w:eastAsia="Times New Roman" w:hAnsi="Times New Roman" w:cs="Times New Roman"/>
          <w:noProof/>
          <w:sz w:val="24"/>
          <w:szCs w:val="24"/>
          <w:lang w:val="en-US"/>
        </w:rPr>
        <w:t xml:space="preserve"> </w:t>
      </w:r>
      <w:r w:rsidRPr="001A2196">
        <w:rPr>
          <w:rFonts w:ascii="Times New Roman" w:eastAsia="Times New Roman" w:hAnsi="Times New Roman" w:cs="Times New Roman"/>
          <w:b/>
          <w:noProof/>
          <w:sz w:val="24"/>
          <w:szCs w:val="24"/>
          <w:lang w:val="en-US"/>
        </w:rPr>
        <w:t>1998</w:t>
      </w:r>
      <w:r w:rsidRPr="001A2196">
        <w:rPr>
          <w:rFonts w:ascii="Times New Roman" w:eastAsia="Times New Roman" w:hAnsi="Times New Roman" w:cs="Times New Roman"/>
          <w:noProof/>
          <w:sz w:val="24"/>
          <w:szCs w:val="24"/>
          <w:lang w:val="en-US"/>
        </w:rPr>
        <w:t xml:space="preserve">, </w:t>
      </w:r>
      <w:r w:rsidRPr="001A2196">
        <w:rPr>
          <w:rFonts w:ascii="Times New Roman" w:eastAsia="Times New Roman" w:hAnsi="Times New Roman" w:cs="Times New Roman"/>
          <w:i/>
          <w:noProof/>
          <w:sz w:val="24"/>
          <w:szCs w:val="24"/>
          <w:lang w:val="en-US"/>
        </w:rPr>
        <w:t>123</w:t>
      </w:r>
      <w:r w:rsidRPr="001A2196">
        <w:rPr>
          <w:rFonts w:ascii="Times New Roman" w:eastAsia="Times New Roman" w:hAnsi="Times New Roman" w:cs="Times New Roman"/>
          <w:noProof/>
          <w:sz w:val="24"/>
          <w:szCs w:val="24"/>
          <w:lang w:val="en-US"/>
        </w:rPr>
        <w:t>, 1010.</w:t>
      </w:r>
      <w:bookmarkEnd w:id="145"/>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46" w:name="_ENREF_146"/>
      <w:r w:rsidRPr="001A2196">
        <w:rPr>
          <w:rFonts w:ascii="Times New Roman" w:eastAsia="Times New Roman" w:hAnsi="Times New Roman" w:cs="Times New Roman"/>
          <w:noProof/>
          <w:sz w:val="24"/>
          <w:szCs w:val="24"/>
          <w:lang w:val="en-US"/>
        </w:rPr>
        <w:t xml:space="preserve">[146] </w:t>
      </w:r>
      <w:r w:rsidRPr="001A2196">
        <w:rPr>
          <w:rFonts w:ascii="Times New Roman" w:eastAsia="Times New Roman" w:hAnsi="Times New Roman" w:cs="Times New Roman"/>
          <w:noProof/>
          <w:sz w:val="24"/>
          <w:szCs w:val="24"/>
          <w:lang w:val="en-US"/>
        </w:rPr>
        <w:tab/>
        <w:t xml:space="preserve">Y. Yamada,  H. Harashima, </w:t>
      </w:r>
      <w:r w:rsidRPr="001A2196">
        <w:rPr>
          <w:rFonts w:ascii="Times New Roman" w:eastAsia="Times New Roman" w:hAnsi="Times New Roman" w:cs="Times New Roman"/>
          <w:i/>
          <w:noProof/>
          <w:sz w:val="24"/>
          <w:szCs w:val="24"/>
          <w:lang w:val="en-US"/>
        </w:rPr>
        <w:t xml:space="preserve">Adv. Drug. </w:t>
      </w:r>
      <w:r w:rsidRPr="00AB0AFF">
        <w:rPr>
          <w:rFonts w:ascii="Times New Roman" w:eastAsia="Times New Roman" w:hAnsi="Times New Roman" w:cs="Times New Roman"/>
          <w:i/>
          <w:noProof/>
          <w:sz w:val="24"/>
          <w:szCs w:val="24"/>
          <w:lang w:val="en-US"/>
        </w:rPr>
        <w:t>Deliver. Rev.</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2008</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60</w:t>
      </w:r>
      <w:r w:rsidRPr="00AB0AFF">
        <w:rPr>
          <w:rFonts w:ascii="Times New Roman" w:eastAsia="Times New Roman" w:hAnsi="Times New Roman" w:cs="Times New Roman"/>
          <w:noProof/>
          <w:sz w:val="24"/>
          <w:szCs w:val="24"/>
          <w:lang w:val="en-US"/>
        </w:rPr>
        <w:t>, 1439.</w:t>
      </w:r>
      <w:bookmarkEnd w:id="146"/>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47" w:name="_ENREF_147"/>
      <w:r w:rsidRPr="00AB0AFF">
        <w:rPr>
          <w:rFonts w:ascii="Times New Roman" w:eastAsia="Times New Roman" w:hAnsi="Times New Roman" w:cs="Times New Roman"/>
          <w:noProof/>
          <w:sz w:val="24"/>
          <w:szCs w:val="24"/>
          <w:lang w:val="en-US"/>
        </w:rPr>
        <w:lastRenderedPageBreak/>
        <w:t xml:space="preserve">[147] </w:t>
      </w:r>
      <w:r w:rsidRPr="00AB0AFF">
        <w:rPr>
          <w:rFonts w:ascii="Times New Roman" w:eastAsia="Times New Roman" w:hAnsi="Times New Roman" w:cs="Times New Roman"/>
          <w:noProof/>
          <w:sz w:val="24"/>
          <w:szCs w:val="24"/>
          <w:lang w:val="en-US"/>
        </w:rPr>
        <w:tab/>
        <w:t xml:space="preserve">M. Lee, J. S. Choi, M. J. Choi, Y. K. Pak, B. D. Rhee, K. S. Ko, </w:t>
      </w:r>
      <w:r w:rsidRPr="00AB0AFF">
        <w:rPr>
          <w:rFonts w:ascii="Times New Roman" w:eastAsia="Times New Roman" w:hAnsi="Times New Roman" w:cs="Times New Roman"/>
          <w:i/>
          <w:noProof/>
          <w:sz w:val="24"/>
          <w:szCs w:val="24"/>
          <w:lang w:val="en-US"/>
        </w:rPr>
        <w:t>J. Drug Target.</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2007</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15</w:t>
      </w:r>
      <w:r w:rsidRPr="00AB0AFF">
        <w:rPr>
          <w:rFonts w:ascii="Times New Roman" w:eastAsia="Times New Roman" w:hAnsi="Times New Roman" w:cs="Times New Roman"/>
          <w:noProof/>
          <w:sz w:val="24"/>
          <w:szCs w:val="24"/>
          <w:lang w:val="en-US"/>
        </w:rPr>
        <w:t>, 115.</w:t>
      </w:r>
      <w:bookmarkEnd w:id="147"/>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48" w:name="_ENREF_148"/>
      <w:r w:rsidRPr="00AB0AFF">
        <w:rPr>
          <w:rFonts w:ascii="Times New Roman" w:eastAsia="Times New Roman" w:hAnsi="Times New Roman" w:cs="Times New Roman"/>
          <w:noProof/>
          <w:sz w:val="24"/>
          <w:szCs w:val="24"/>
          <w:lang w:val="en-US"/>
        </w:rPr>
        <w:t xml:space="preserve">[148] </w:t>
      </w:r>
      <w:r w:rsidRPr="00AB0AFF">
        <w:rPr>
          <w:rFonts w:ascii="Times New Roman" w:eastAsia="Times New Roman" w:hAnsi="Times New Roman" w:cs="Times New Roman"/>
          <w:noProof/>
          <w:sz w:val="24"/>
          <w:szCs w:val="24"/>
          <w:lang w:val="en-US"/>
        </w:rPr>
        <w:tab/>
        <w:t xml:space="preserve">Y. G. Yoon, M. D. Koob, Y. H. Yoo, </w:t>
      </w:r>
      <w:r w:rsidRPr="00AB0AFF">
        <w:rPr>
          <w:rFonts w:ascii="Times New Roman" w:eastAsia="Times New Roman" w:hAnsi="Times New Roman" w:cs="Times New Roman"/>
          <w:i/>
          <w:noProof/>
          <w:sz w:val="24"/>
          <w:szCs w:val="24"/>
          <w:lang w:val="en-US"/>
        </w:rPr>
        <w:t>Anat. Cell Biol.</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2010</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43</w:t>
      </w:r>
      <w:r w:rsidRPr="00AB0AFF">
        <w:rPr>
          <w:rFonts w:ascii="Times New Roman" w:eastAsia="Times New Roman" w:hAnsi="Times New Roman" w:cs="Times New Roman"/>
          <w:noProof/>
          <w:sz w:val="24"/>
          <w:szCs w:val="24"/>
          <w:lang w:val="en-US"/>
        </w:rPr>
        <w:t>, 97.</w:t>
      </w:r>
      <w:bookmarkEnd w:id="148"/>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49" w:name="_ENREF_149"/>
      <w:r w:rsidRPr="00AB0AFF">
        <w:rPr>
          <w:rFonts w:ascii="Times New Roman" w:eastAsia="Times New Roman" w:hAnsi="Times New Roman" w:cs="Times New Roman"/>
          <w:noProof/>
          <w:sz w:val="24"/>
          <w:szCs w:val="24"/>
          <w:lang w:val="en-US"/>
        </w:rPr>
        <w:t xml:space="preserve">[149] </w:t>
      </w:r>
      <w:r w:rsidRPr="00AB0AFF">
        <w:rPr>
          <w:rFonts w:ascii="Times New Roman" w:eastAsia="Times New Roman" w:hAnsi="Times New Roman" w:cs="Times New Roman"/>
          <w:noProof/>
          <w:sz w:val="24"/>
          <w:szCs w:val="24"/>
          <w:lang w:val="en-US"/>
        </w:rPr>
        <w:tab/>
        <w:t xml:space="preserve">A. Flierl, C. Jackson, B. Cottrell, D. Murdock, P. Seibel, D. C. Wallace, </w:t>
      </w:r>
      <w:r w:rsidRPr="00AB0AFF">
        <w:rPr>
          <w:rFonts w:ascii="Times New Roman" w:eastAsia="Times New Roman" w:hAnsi="Times New Roman" w:cs="Times New Roman"/>
          <w:i/>
          <w:noProof/>
          <w:sz w:val="24"/>
          <w:szCs w:val="24"/>
          <w:lang w:val="en-US"/>
        </w:rPr>
        <w:t>Mol. Ther.</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2003</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7</w:t>
      </w:r>
      <w:r w:rsidRPr="00AB0AFF">
        <w:rPr>
          <w:rFonts w:ascii="Times New Roman" w:eastAsia="Times New Roman" w:hAnsi="Times New Roman" w:cs="Times New Roman"/>
          <w:noProof/>
          <w:sz w:val="24"/>
          <w:szCs w:val="24"/>
          <w:lang w:val="en-US"/>
        </w:rPr>
        <w:t>, 550.</w:t>
      </w:r>
      <w:bookmarkEnd w:id="149"/>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50" w:name="_ENREF_150"/>
      <w:r w:rsidRPr="00AB0AFF">
        <w:rPr>
          <w:rFonts w:ascii="Times New Roman" w:eastAsia="Times New Roman" w:hAnsi="Times New Roman" w:cs="Times New Roman"/>
          <w:noProof/>
          <w:sz w:val="24"/>
          <w:szCs w:val="24"/>
          <w:lang w:val="en-US"/>
        </w:rPr>
        <w:t xml:space="preserve">[150] </w:t>
      </w:r>
      <w:r w:rsidRPr="00AB0AFF">
        <w:rPr>
          <w:rFonts w:ascii="Times New Roman" w:eastAsia="Times New Roman" w:hAnsi="Times New Roman" w:cs="Times New Roman"/>
          <w:noProof/>
          <w:sz w:val="24"/>
          <w:szCs w:val="24"/>
          <w:lang w:val="en-US"/>
        </w:rPr>
        <w:tab/>
        <w:t xml:space="preserve">M. P. Murphy, </w:t>
      </w:r>
      <w:r w:rsidRPr="00AB0AFF">
        <w:rPr>
          <w:rFonts w:ascii="Times New Roman" w:eastAsia="Times New Roman" w:hAnsi="Times New Roman" w:cs="Times New Roman"/>
          <w:i/>
          <w:noProof/>
          <w:sz w:val="24"/>
          <w:szCs w:val="24"/>
          <w:lang w:val="en-US"/>
        </w:rPr>
        <w:t>Bba-Bioenergetics</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2008</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1777</w:t>
      </w:r>
      <w:r w:rsidRPr="00AB0AFF">
        <w:rPr>
          <w:rFonts w:ascii="Times New Roman" w:eastAsia="Times New Roman" w:hAnsi="Times New Roman" w:cs="Times New Roman"/>
          <w:noProof/>
          <w:sz w:val="24"/>
          <w:szCs w:val="24"/>
          <w:lang w:val="en-US"/>
        </w:rPr>
        <w:t>, 1028.</w:t>
      </w:r>
      <w:bookmarkEnd w:id="150"/>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51" w:name="_ENREF_151"/>
      <w:r w:rsidRPr="00AB0AFF">
        <w:rPr>
          <w:rFonts w:ascii="Times New Roman" w:eastAsia="Times New Roman" w:hAnsi="Times New Roman" w:cs="Times New Roman"/>
          <w:noProof/>
          <w:sz w:val="24"/>
          <w:szCs w:val="24"/>
          <w:lang w:val="en-US"/>
        </w:rPr>
        <w:t xml:space="preserve">[151] </w:t>
      </w:r>
      <w:r w:rsidRPr="00AB0AFF">
        <w:rPr>
          <w:rFonts w:ascii="Times New Roman" w:eastAsia="Times New Roman" w:hAnsi="Times New Roman" w:cs="Times New Roman"/>
          <w:noProof/>
          <w:sz w:val="24"/>
          <w:szCs w:val="24"/>
          <w:lang w:val="en-US"/>
        </w:rPr>
        <w:tab/>
        <w:t xml:space="preserve">R. K. Pathak, N. Kolishetti, S. Dhar, </w:t>
      </w:r>
      <w:r w:rsidRPr="00AB0AFF">
        <w:rPr>
          <w:rFonts w:ascii="Times New Roman" w:eastAsia="Times New Roman" w:hAnsi="Times New Roman" w:cs="Times New Roman"/>
          <w:i/>
          <w:noProof/>
          <w:sz w:val="24"/>
          <w:szCs w:val="24"/>
          <w:lang w:val="en-US"/>
        </w:rPr>
        <w:t>Wires Nanomed. Nanobi.</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2015</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7</w:t>
      </w:r>
      <w:r w:rsidRPr="00AB0AFF">
        <w:rPr>
          <w:rFonts w:ascii="Times New Roman" w:eastAsia="Times New Roman" w:hAnsi="Times New Roman" w:cs="Times New Roman"/>
          <w:noProof/>
          <w:sz w:val="24"/>
          <w:szCs w:val="24"/>
          <w:lang w:val="en-US"/>
        </w:rPr>
        <w:t>, 315.</w:t>
      </w:r>
      <w:bookmarkEnd w:id="151"/>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52" w:name="_ENREF_152"/>
      <w:r w:rsidRPr="00AB0AFF">
        <w:rPr>
          <w:rFonts w:ascii="Times New Roman" w:eastAsia="Times New Roman" w:hAnsi="Times New Roman" w:cs="Times New Roman"/>
          <w:noProof/>
          <w:sz w:val="24"/>
          <w:szCs w:val="24"/>
          <w:lang w:val="en-US"/>
        </w:rPr>
        <w:t xml:space="preserve">[152] </w:t>
      </w:r>
      <w:r w:rsidRPr="00AB0AFF">
        <w:rPr>
          <w:rFonts w:ascii="Times New Roman" w:eastAsia="Times New Roman" w:hAnsi="Times New Roman" w:cs="Times New Roman"/>
          <w:noProof/>
          <w:sz w:val="24"/>
          <w:szCs w:val="24"/>
          <w:lang w:val="en-US"/>
        </w:rPr>
        <w:tab/>
        <w:t xml:space="preserve">S. Biswas, N. S. Dodwadkar, A. Piroyan, V. P. Torchilin, </w:t>
      </w:r>
      <w:r w:rsidRPr="00AB0AFF">
        <w:rPr>
          <w:rFonts w:ascii="Times New Roman" w:eastAsia="Times New Roman" w:hAnsi="Times New Roman" w:cs="Times New Roman"/>
          <w:i/>
          <w:noProof/>
          <w:sz w:val="24"/>
          <w:szCs w:val="24"/>
          <w:lang w:val="en-US"/>
        </w:rPr>
        <w:t>Biomaterials</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2012</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33</w:t>
      </w:r>
      <w:r w:rsidRPr="00AB0AFF">
        <w:rPr>
          <w:rFonts w:ascii="Times New Roman" w:eastAsia="Times New Roman" w:hAnsi="Times New Roman" w:cs="Times New Roman"/>
          <w:noProof/>
          <w:sz w:val="24"/>
          <w:szCs w:val="24"/>
          <w:lang w:val="en-US"/>
        </w:rPr>
        <w:t>, 4773.</w:t>
      </w:r>
      <w:bookmarkEnd w:id="152"/>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53" w:name="_ENREF_153"/>
      <w:r w:rsidRPr="00AB0AFF">
        <w:rPr>
          <w:rFonts w:ascii="Times New Roman" w:eastAsia="Times New Roman" w:hAnsi="Times New Roman" w:cs="Times New Roman"/>
          <w:noProof/>
          <w:sz w:val="24"/>
          <w:szCs w:val="24"/>
          <w:lang w:val="en-US"/>
        </w:rPr>
        <w:t xml:space="preserve">[153] </w:t>
      </w:r>
      <w:r w:rsidRPr="00AB0AFF">
        <w:rPr>
          <w:rFonts w:ascii="Times New Roman" w:eastAsia="Times New Roman" w:hAnsi="Times New Roman" w:cs="Times New Roman"/>
          <w:noProof/>
          <w:sz w:val="24"/>
          <w:szCs w:val="24"/>
          <w:lang w:val="en-US"/>
        </w:rPr>
        <w:tab/>
        <w:t xml:space="preserve">C. M. Paleos, D. Tsiourvas, Z. Sideratou, </w:t>
      </w:r>
      <w:r w:rsidRPr="00AB0AFF">
        <w:rPr>
          <w:rFonts w:ascii="Times New Roman" w:eastAsia="Times New Roman" w:hAnsi="Times New Roman" w:cs="Times New Roman"/>
          <w:i/>
          <w:noProof/>
          <w:sz w:val="24"/>
          <w:szCs w:val="24"/>
          <w:lang w:val="en-US"/>
        </w:rPr>
        <w:t>Mol. Pharm.</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2016</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13</w:t>
      </w:r>
      <w:r w:rsidRPr="00AB0AFF">
        <w:rPr>
          <w:rFonts w:ascii="Times New Roman" w:eastAsia="Times New Roman" w:hAnsi="Times New Roman" w:cs="Times New Roman"/>
          <w:noProof/>
          <w:sz w:val="24"/>
          <w:szCs w:val="24"/>
          <w:lang w:val="en-US"/>
        </w:rPr>
        <w:t>, 2233.</w:t>
      </w:r>
      <w:bookmarkEnd w:id="153"/>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54" w:name="_ENREF_154"/>
      <w:r w:rsidRPr="00AB0AFF">
        <w:rPr>
          <w:rFonts w:ascii="Times New Roman" w:eastAsia="Times New Roman" w:hAnsi="Times New Roman" w:cs="Times New Roman"/>
          <w:noProof/>
          <w:sz w:val="24"/>
          <w:szCs w:val="24"/>
          <w:lang w:val="en-US"/>
        </w:rPr>
        <w:t xml:space="preserve">[154] </w:t>
      </w:r>
      <w:r w:rsidRPr="00AB0AFF">
        <w:rPr>
          <w:rFonts w:ascii="Times New Roman" w:eastAsia="Times New Roman" w:hAnsi="Times New Roman" w:cs="Times New Roman"/>
          <w:noProof/>
          <w:sz w:val="24"/>
          <w:szCs w:val="24"/>
          <w:lang w:val="en-US"/>
        </w:rPr>
        <w:tab/>
        <w:t xml:space="preserve">S. Marrache,  S. Dhar, </w:t>
      </w:r>
      <w:r w:rsidRPr="00AB0AFF">
        <w:rPr>
          <w:rFonts w:ascii="Times New Roman" w:eastAsia="Times New Roman" w:hAnsi="Times New Roman" w:cs="Times New Roman"/>
          <w:i/>
          <w:noProof/>
          <w:sz w:val="24"/>
          <w:szCs w:val="24"/>
          <w:lang w:val="en-US"/>
        </w:rPr>
        <w:t>Proc. Natl. Acad. Sci. USA</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2012</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109</w:t>
      </w:r>
      <w:r w:rsidRPr="00AB0AFF">
        <w:rPr>
          <w:rFonts w:ascii="Times New Roman" w:eastAsia="Times New Roman" w:hAnsi="Times New Roman" w:cs="Times New Roman"/>
          <w:noProof/>
          <w:sz w:val="24"/>
          <w:szCs w:val="24"/>
          <w:lang w:val="en-US"/>
        </w:rPr>
        <w:t>, 16288.</w:t>
      </w:r>
      <w:bookmarkEnd w:id="154"/>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55" w:name="_ENREF_155"/>
      <w:r w:rsidRPr="00AB0AFF">
        <w:rPr>
          <w:rFonts w:ascii="Times New Roman" w:eastAsia="Times New Roman" w:hAnsi="Times New Roman" w:cs="Times New Roman"/>
          <w:noProof/>
          <w:sz w:val="24"/>
          <w:szCs w:val="24"/>
          <w:lang w:val="en-US"/>
        </w:rPr>
        <w:t xml:space="preserve">[155] </w:t>
      </w:r>
      <w:r w:rsidRPr="00AB0AFF">
        <w:rPr>
          <w:rFonts w:ascii="Times New Roman" w:eastAsia="Times New Roman" w:hAnsi="Times New Roman" w:cs="Times New Roman"/>
          <w:noProof/>
          <w:sz w:val="24"/>
          <w:szCs w:val="24"/>
          <w:lang w:val="en-US"/>
        </w:rPr>
        <w:tab/>
        <w:t xml:space="preserve">A. Mallick, P. More, M. M. K. Syed, S. Basu, </w:t>
      </w:r>
      <w:r w:rsidRPr="00AB0AFF">
        <w:rPr>
          <w:rFonts w:ascii="Times New Roman" w:eastAsia="Times New Roman" w:hAnsi="Times New Roman" w:cs="Times New Roman"/>
          <w:i/>
          <w:noProof/>
          <w:sz w:val="24"/>
          <w:szCs w:val="24"/>
          <w:lang w:val="en-US"/>
        </w:rPr>
        <w:t>Acs Appl. Mater. Inter.</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2016</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8</w:t>
      </w:r>
      <w:r w:rsidRPr="00AB0AFF">
        <w:rPr>
          <w:rFonts w:ascii="Times New Roman" w:eastAsia="Times New Roman" w:hAnsi="Times New Roman" w:cs="Times New Roman"/>
          <w:noProof/>
          <w:sz w:val="24"/>
          <w:szCs w:val="24"/>
          <w:lang w:val="en-US"/>
        </w:rPr>
        <w:t>, 13218.</w:t>
      </w:r>
      <w:bookmarkEnd w:id="155"/>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56" w:name="_ENREF_156"/>
      <w:r w:rsidRPr="00AB0AFF">
        <w:rPr>
          <w:rFonts w:ascii="Times New Roman" w:eastAsia="Times New Roman" w:hAnsi="Times New Roman" w:cs="Times New Roman"/>
          <w:noProof/>
          <w:sz w:val="24"/>
          <w:szCs w:val="24"/>
          <w:lang w:val="en-US"/>
        </w:rPr>
        <w:t xml:space="preserve">[156] </w:t>
      </w:r>
      <w:r w:rsidRPr="00AB0AFF">
        <w:rPr>
          <w:rFonts w:ascii="Times New Roman" w:eastAsia="Times New Roman" w:hAnsi="Times New Roman" w:cs="Times New Roman"/>
          <w:noProof/>
          <w:sz w:val="24"/>
          <w:szCs w:val="24"/>
          <w:lang w:val="en-US"/>
        </w:rPr>
        <w:tab/>
        <w:t xml:space="preserve">D. Y. Cho, H. Cho, K. Kwon, M. Yu, E. Lee, K. M. Huh, D. H. Lee, H. C. Kang, </w:t>
      </w:r>
      <w:r w:rsidRPr="00AB0AFF">
        <w:rPr>
          <w:rFonts w:ascii="Times New Roman" w:eastAsia="Times New Roman" w:hAnsi="Times New Roman" w:cs="Times New Roman"/>
          <w:i/>
          <w:noProof/>
          <w:sz w:val="24"/>
          <w:szCs w:val="24"/>
          <w:lang w:val="en-US"/>
        </w:rPr>
        <w:t>Adv. Funct. Mater.</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2015</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25</w:t>
      </w:r>
      <w:r w:rsidRPr="00AB0AFF">
        <w:rPr>
          <w:rFonts w:ascii="Times New Roman" w:eastAsia="Times New Roman" w:hAnsi="Times New Roman" w:cs="Times New Roman"/>
          <w:noProof/>
          <w:sz w:val="24"/>
          <w:szCs w:val="24"/>
          <w:lang w:val="en-US"/>
        </w:rPr>
        <w:t>, 5479.</w:t>
      </w:r>
      <w:bookmarkEnd w:id="156"/>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57" w:name="_ENREF_157"/>
      <w:r w:rsidRPr="00AB0AFF">
        <w:rPr>
          <w:rFonts w:ascii="Times New Roman" w:eastAsia="Times New Roman" w:hAnsi="Times New Roman" w:cs="Times New Roman"/>
          <w:noProof/>
          <w:sz w:val="24"/>
          <w:szCs w:val="24"/>
          <w:lang w:val="en-US"/>
        </w:rPr>
        <w:t xml:space="preserve">[157] </w:t>
      </w:r>
      <w:r w:rsidRPr="00AB0AFF">
        <w:rPr>
          <w:rFonts w:ascii="Times New Roman" w:eastAsia="Times New Roman" w:hAnsi="Times New Roman" w:cs="Times New Roman"/>
          <w:noProof/>
          <w:sz w:val="24"/>
          <w:szCs w:val="24"/>
          <w:lang w:val="en-US"/>
        </w:rPr>
        <w:tab/>
        <w:t xml:space="preserve">P. S. Kulkarni, M. K. Haldar, M. I. Confeld, C. J. Langaas, X. Yang, S. Y. Qian, S. Mallik, </w:t>
      </w:r>
      <w:r w:rsidRPr="00AB0AFF">
        <w:rPr>
          <w:rFonts w:ascii="Times New Roman" w:eastAsia="Times New Roman" w:hAnsi="Times New Roman" w:cs="Times New Roman"/>
          <w:i/>
          <w:noProof/>
          <w:sz w:val="24"/>
          <w:szCs w:val="24"/>
          <w:lang w:val="en-US"/>
        </w:rPr>
        <w:t>Polym. Chem.</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2016</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7</w:t>
      </w:r>
      <w:r w:rsidRPr="00AB0AFF">
        <w:rPr>
          <w:rFonts w:ascii="Times New Roman" w:eastAsia="Times New Roman" w:hAnsi="Times New Roman" w:cs="Times New Roman"/>
          <w:noProof/>
          <w:sz w:val="24"/>
          <w:szCs w:val="24"/>
          <w:lang w:val="en-US"/>
        </w:rPr>
        <w:t>, 4151.</w:t>
      </w:r>
      <w:bookmarkEnd w:id="157"/>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58" w:name="_ENREF_158"/>
      <w:r w:rsidRPr="00AB0AFF">
        <w:rPr>
          <w:rFonts w:ascii="Times New Roman" w:eastAsia="Times New Roman" w:hAnsi="Times New Roman" w:cs="Times New Roman"/>
          <w:noProof/>
          <w:sz w:val="24"/>
          <w:szCs w:val="24"/>
          <w:lang w:val="en-US"/>
        </w:rPr>
        <w:t xml:space="preserve">[158] </w:t>
      </w:r>
      <w:r w:rsidRPr="00AB0AFF">
        <w:rPr>
          <w:rFonts w:ascii="Times New Roman" w:eastAsia="Times New Roman" w:hAnsi="Times New Roman" w:cs="Times New Roman"/>
          <w:noProof/>
          <w:sz w:val="24"/>
          <w:szCs w:val="24"/>
          <w:lang w:val="en-US"/>
        </w:rPr>
        <w:tab/>
        <w:t xml:space="preserve">G. Grancharov, V. Gancheva, M. Kyulavska, D. Momekova, G. Momekov, P. Petrov, </w:t>
      </w:r>
      <w:r w:rsidRPr="00AB0AFF">
        <w:rPr>
          <w:rFonts w:ascii="Times New Roman" w:eastAsia="Times New Roman" w:hAnsi="Times New Roman" w:cs="Times New Roman"/>
          <w:i/>
          <w:noProof/>
          <w:sz w:val="24"/>
          <w:szCs w:val="24"/>
          <w:lang w:val="en-US"/>
        </w:rPr>
        <w:t>Polymer</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2016</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84</w:t>
      </w:r>
      <w:r w:rsidRPr="00AB0AFF">
        <w:rPr>
          <w:rFonts w:ascii="Times New Roman" w:eastAsia="Times New Roman" w:hAnsi="Times New Roman" w:cs="Times New Roman"/>
          <w:noProof/>
          <w:sz w:val="24"/>
          <w:szCs w:val="24"/>
          <w:lang w:val="en-US"/>
        </w:rPr>
        <w:t>, 27.</w:t>
      </w:r>
      <w:bookmarkEnd w:id="158"/>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59" w:name="_ENREF_159"/>
      <w:r w:rsidRPr="00AB0AFF">
        <w:rPr>
          <w:rFonts w:ascii="Times New Roman" w:eastAsia="Times New Roman" w:hAnsi="Times New Roman" w:cs="Times New Roman"/>
          <w:noProof/>
          <w:sz w:val="24"/>
          <w:szCs w:val="24"/>
          <w:lang w:val="en-US"/>
        </w:rPr>
        <w:t xml:space="preserve">[159] </w:t>
      </w:r>
      <w:r w:rsidRPr="00AB0AFF">
        <w:rPr>
          <w:rFonts w:ascii="Times New Roman" w:eastAsia="Times New Roman" w:hAnsi="Times New Roman" w:cs="Times New Roman"/>
          <w:noProof/>
          <w:sz w:val="24"/>
          <w:szCs w:val="24"/>
          <w:lang w:val="en-US"/>
        </w:rPr>
        <w:tab/>
        <w:t xml:space="preserve">S. Biswas, N. S. Dodwadkar, R. R. Sawant, A. Koshkaryev, V. P. Torchilin, </w:t>
      </w:r>
      <w:r w:rsidRPr="00AB0AFF">
        <w:rPr>
          <w:rFonts w:ascii="Times New Roman" w:eastAsia="Times New Roman" w:hAnsi="Times New Roman" w:cs="Times New Roman"/>
          <w:i/>
          <w:noProof/>
          <w:sz w:val="24"/>
          <w:szCs w:val="24"/>
          <w:lang w:val="en-US"/>
        </w:rPr>
        <w:t>J. Drug Target.</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2011</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19</w:t>
      </w:r>
      <w:r w:rsidRPr="00AB0AFF">
        <w:rPr>
          <w:rFonts w:ascii="Times New Roman" w:eastAsia="Times New Roman" w:hAnsi="Times New Roman" w:cs="Times New Roman"/>
          <w:noProof/>
          <w:sz w:val="24"/>
          <w:szCs w:val="24"/>
          <w:lang w:val="en-US"/>
        </w:rPr>
        <w:t>, 552.</w:t>
      </w:r>
      <w:bookmarkEnd w:id="159"/>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60" w:name="_ENREF_160"/>
      <w:r w:rsidRPr="00AB0AFF">
        <w:rPr>
          <w:rFonts w:ascii="Times New Roman" w:eastAsia="Times New Roman" w:hAnsi="Times New Roman" w:cs="Times New Roman"/>
          <w:noProof/>
          <w:sz w:val="24"/>
          <w:szCs w:val="24"/>
          <w:lang w:val="en-US"/>
        </w:rPr>
        <w:t xml:space="preserve">[160] </w:t>
      </w:r>
      <w:r w:rsidRPr="00AB0AFF">
        <w:rPr>
          <w:rFonts w:ascii="Times New Roman" w:eastAsia="Times New Roman" w:hAnsi="Times New Roman" w:cs="Times New Roman"/>
          <w:noProof/>
          <w:sz w:val="24"/>
          <w:szCs w:val="24"/>
          <w:lang w:val="en-US"/>
        </w:rPr>
        <w:tab/>
        <w:t xml:space="preserve">Z. Chen, L. Zhang, Y. Song, J. He, L. Wu, C. Zhao, Y. Xiao, W. Li, B. Cai, H. Cheng, W. Li, </w:t>
      </w:r>
      <w:r w:rsidRPr="00AB0AFF">
        <w:rPr>
          <w:rFonts w:ascii="Times New Roman" w:eastAsia="Times New Roman" w:hAnsi="Times New Roman" w:cs="Times New Roman"/>
          <w:i/>
          <w:noProof/>
          <w:sz w:val="24"/>
          <w:szCs w:val="24"/>
          <w:lang w:val="en-US"/>
        </w:rPr>
        <w:t>Biomaterials</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2015</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52</w:t>
      </w:r>
      <w:r w:rsidRPr="00AB0AFF">
        <w:rPr>
          <w:rFonts w:ascii="Times New Roman" w:eastAsia="Times New Roman" w:hAnsi="Times New Roman" w:cs="Times New Roman"/>
          <w:noProof/>
          <w:sz w:val="24"/>
          <w:szCs w:val="24"/>
          <w:lang w:val="en-US"/>
        </w:rPr>
        <w:t>, 240.</w:t>
      </w:r>
      <w:bookmarkEnd w:id="160"/>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61" w:name="_ENREF_161"/>
      <w:r w:rsidRPr="00AB0AFF">
        <w:rPr>
          <w:rFonts w:ascii="Times New Roman" w:eastAsia="Times New Roman" w:hAnsi="Times New Roman" w:cs="Times New Roman"/>
          <w:noProof/>
          <w:sz w:val="24"/>
          <w:szCs w:val="24"/>
          <w:lang w:val="en-US"/>
        </w:rPr>
        <w:t xml:space="preserve">[161] </w:t>
      </w:r>
      <w:r w:rsidRPr="00AB0AFF">
        <w:rPr>
          <w:rFonts w:ascii="Times New Roman" w:eastAsia="Times New Roman" w:hAnsi="Times New Roman" w:cs="Times New Roman"/>
          <w:noProof/>
          <w:sz w:val="24"/>
          <w:szCs w:val="24"/>
          <w:lang w:val="en-US"/>
        </w:rPr>
        <w:tab/>
        <w:t xml:space="preserve">G. G. M. D'Souza, R. Rammohan, S. M. Cheng, V. P. Torchilin, V. Weissig, </w:t>
      </w:r>
      <w:r w:rsidRPr="00AB0AFF">
        <w:rPr>
          <w:rFonts w:ascii="Times New Roman" w:eastAsia="Times New Roman" w:hAnsi="Times New Roman" w:cs="Times New Roman"/>
          <w:i/>
          <w:noProof/>
          <w:sz w:val="24"/>
          <w:szCs w:val="24"/>
          <w:lang w:val="en-US"/>
        </w:rPr>
        <w:t>J. Control. Release</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2003</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92</w:t>
      </w:r>
      <w:r w:rsidRPr="00AB0AFF">
        <w:rPr>
          <w:rFonts w:ascii="Times New Roman" w:eastAsia="Times New Roman" w:hAnsi="Times New Roman" w:cs="Times New Roman"/>
          <w:noProof/>
          <w:sz w:val="24"/>
          <w:szCs w:val="24"/>
          <w:lang w:val="en-US"/>
        </w:rPr>
        <w:t>, 189.</w:t>
      </w:r>
      <w:bookmarkEnd w:id="161"/>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62" w:name="_ENREF_162"/>
      <w:r w:rsidRPr="00AB0AFF">
        <w:rPr>
          <w:rFonts w:ascii="Times New Roman" w:eastAsia="Times New Roman" w:hAnsi="Times New Roman" w:cs="Times New Roman"/>
          <w:noProof/>
          <w:sz w:val="24"/>
          <w:szCs w:val="24"/>
          <w:lang w:val="en-US"/>
        </w:rPr>
        <w:t xml:space="preserve">[162] </w:t>
      </w:r>
      <w:r w:rsidRPr="00AB0AFF">
        <w:rPr>
          <w:rFonts w:ascii="Times New Roman" w:eastAsia="Times New Roman" w:hAnsi="Times New Roman" w:cs="Times New Roman"/>
          <w:noProof/>
          <w:sz w:val="24"/>
          <w:szCs w:val="24"/>
          <w:lang w:val="en-US"/>
        </w:rPr>
        <w:tab/>
        <w:t xml:space="preserve">X. X. Wang, Y. B. Li, H. J. Yao, R. J. Ju, Y. Zhang, R. J. Li, Y. Yu, L. Zhang, W. L. Lu, </w:t>
      </w:r>
      <w:r w:rsidRPr="00AB0AFF">
        <w:rPr>
          <w:rFonts w:ascii="Times New Roman" w:eastAsia="Times New Roman" w:hAnsi="Times New Roman" w:cs="Times New Roman"/>
          <w:i/>
          <w:noProof/>
          <w:sz w:val="24"/>
          <w:szCs w:val="24"/>
          <w:lang w:val="en-US"/>
        </w:rPr>
        <w:t>Biomaterials</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2011</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32</w:t>
      </w:r>
      <w:r w:rsidRPr="00AB0AFF">
        <w:rPr>
          <w:rFonts w:ascii="Times New Roman" w:eastAsia="Times New Roman" w:hAnsi="Times New Roman" w:cs="Times New Roman"/>
          <w:noProof/>
          <w:sz w:val="24"/>
          <w:szCs w:val="24"/>
          <w:lang w:val="en-US"/>
        </w:rPr>
        <w:t>, 5673.</w:t>
      </w:r>
      <w:bookmarkEnd w:id="162"/>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63" w:name="_ENREF_163"/>
      <w:r w:rsidRPr="00AB0AFF">
        <w:rPr>
          <w:rFonts w:ascii="Times New Roman" w:eastAsia="Times New Roman" w:hAnsi="Times New Roman" w:cs="Times New Roman"/>
          <w:noProof/>
          <w:sz w:val="24"/>
          <w:szCs w:val="24"/>
          <w:lang w:val="en-US"/>
        </w:rPr>
        <w:t xml:space="preserve">[163] </w:t>
      </w:r>
      <w:r w:rsidRPr="00AB0AFF">
        <w:rPr>
          <w:rFonts w:ascii="Times New Roman" w:eastAsia="Times New Roman" w:hAnsi="Times New Roman" w:cs="Times New Roman"/>
          <w:noProof/>
          <w:sz w:val="24"/>
          <w:szCs w:val="24"/>
          <w:lang w:val="en-US"/>
        </w:rPr>
        <w:tab/>
        <w:t xml:space="preserve">S. Nussbaumer, P. Bonnabry, J. L. Veuthey, S. Fleury-Souverain, </w:t>
      </w:r>
      <w:r w:rsidRPr="00AB0AFF">
        <w:rPr>
          <w:rFonts w:ascii="Times New Roman" w:eastAsia="Times New Roman" w:hAnsi="Times New Roman" w:cs="Times New Roman"/>
          <w:i/>
          <w:noProof/>
          <w:sz w:val="24"/>
          <w:szCs w:val="24"/>
          <w:lang w:val="en-US"/>
        </w:rPr>
        <w:t>Talanta</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2011</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85</w:t>
      </w:r>
      <w:r w:rsidRPr="00AB0AFF">
        <w:rPr>
          <w:rFonts w:ascii="Times New Roman" w:eastAsia="Times New Roman" w:hAnsi="Times New Roman" w:cs="Times New Roman"/>
          <w:noProof/>
          <w:sz w:val="24"/>
          <w:szCs w:val="24"/>
          <w:lang w:val="en-US"/>
        </w:rPr>
        <w:t>, 2265.</w:t>
      </w:r>
      <w:bookmarkEnd w:id="163"/>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64" w:name="_ENREF_164"/>
      <w:r w:rsidRPr="00AB0AFF">
        <w:rPr>
          <w:rFonts w:ascii="Times New Roman" w:eastAsia="Times New Roman" w:hAnsi="Times New Roman" w:cs="Times New Roman"/>
          <w:noProof/>
          <w:sz w:val="24"/>
          <w:szCs w:val="24"/>
          <w:lang w:val="en-US"/>
        </w:rPr>
        <w:t xml:space="preserve">[164] </w:t>
      </w:r>
      <w:r w:rsidRPr="00AB0AFF">
        <w:rPr>
          <w:rFonts w:ascii="Times New Roman" w:eastAsia="Times New Roman" w:hAnsi="Times New Roman" w:cs="Times New Roman"/>
          <w:noProof/>
          <w:sz w:val="24"/>
          <w:szCs w:val="24"/>
          <w:lang w:val="en-US"/>
        </w:rPr>
        <w:tab/>
        <w:t xml:space="preserve">L. H. Hurley, </w:t>
      </w:r>
      <w:r w:rsidRPr="00AB0AFF">
        <w:rPr>
          <w:rFonts w:ascii="Times New Roman" w:eastAsia="Times New Roman" w:hAnsi="Times New Roman" w:cs="Times New Roman"/>
          <w:i/>
          <w:noProof/>
          <w:sz w:val="24"/>
          <w:szCs w:val="24"/>
          <w:lang w:val="en-US"/>
        </w:rPr>
        <w:t>Nat. Rev. Cancer</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2002</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2</w:t>
      </w:r>
      <w:r w:rsidRPr="00AB0AFF">
        <w:rPr>
          <w:rFonts w:ascii="Times New Roman" w:eastAsia="Times New Roman" w:hAnsi="Times New Roman" w:cs="Times New Roman"/>
          <w:noProof/>
          <w:sz w:val="24"/>
          <w:szCs w:val="24"/>
          <w:lang w:val="en-US"/>
        </w:rPr>
        <w:t>, 188.</w:t>
      </w:r>
      <w:bookmarkEnd w:id="164"/>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65" w:name="_ENREF_165"/>
      <w:r w:rsidRPr="00AB0AFF">
        <w:rPr>
          <w:rFonts w:ascii="Times New Roman" w:eastAsia="Times New Roman" w:hAnsi="Times New Roman" w:cs="Times New Roman"/>
          <w:noProof/>
          <w:sz w:val="24"/>
          <w:szCs w:val="24"/>
          <w:lang w:val="en-US"/>
        </w:rPr>
        <w:lastRenderedPageBreak/>
        <w:t xml:space="preserve">[165] </w:t>
      </w:r>
      <w:r w:rsidRPr="00AB0AFF">
        <w:rPr>
          <w:rFonts w:ascii="Times New Roman" w:eastAsia="Times New Roman" w:hAnsi="Times New Roman" w:cs="Times New Roman"/>
          <w:noProof/>
          <w:sz w:val="24"/>
          <w:szCs w:val="24"/>
          <w:lang w:val="en-US"/>
        </w:rPr>
        <w:tab/>
        <w:t xml:space="preserve">D. Cross,  J. K. Burmester, </w:t>
      </w:r>
      <w:r w:rsidRPr="00AB0AFF">
        <w:rPr>
          <w:rFonts w:ascii="Times New Roman" w:eastAsia="Times New Roman" w:hAnsi="Times New Roman" w:cs="Times New Roman"/>
          <w:i/>
          <w:noProof/>
          <w:sz w:val="24"/>
          <w:szCs w:val="24"/>
          <w:lang w:val="en-US"/>
        </w:rPr>
        <w:t>Clin. Med. Res.</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2006</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4</w:t>
      </w:r>
      <w:r w:rsidRPr="00AB0AFF">
        <w:rPr>
          <w:rFonts w:ascii="Times New Roman" w:eastAsia="Times New Roman" w:hAnsi="Times New Roman" w:cs="Times New Roman"/>
          <w:noProof/>
          <w:sz w:val="24"/>
          <w:szCs w:val="24"/>
          <w:lang w:val="en-US"/>
        </w:rPr>
        <w:t>, 218.</w:t>
      </w:r>
      <w:bookmarkEnd w:id="165"/>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66" w:name="_ENREF_166"/>
      <w:r w:rsidRPr="00AB0AFF">
        <w:rPr>
          <w:rFonts w:ascii="Times New Roman" w:eastAsia="Times New Roman" w:hAnsi="Times New Roman" w:cs="Times New Roman"/>
          <w:noProof/>
          <w:sz w:val="24"/>
          <w:szCs w:val="24"/>
          <w:lang w:val="en-US"/>
        </w:rPr>
        <w:t xml:space="preserve">[166] </w:t>
      </w:r>
      <w:r w:rsidRPr="00AB0AFF">
        <w:rPr>
          <w:rFonts w:ascii="Times New Roman" w:eastAsia="Times New Roman" w:hAnsi="Times New Roman" w:cs="Times New Roman"/>
          <w:noProof/>
          <w:sz w:val="24"/>
          <w:szCs w:val="24"/>
          <w:lang w:val="en-US"/>
        </w:rPr>
        <w:tab/>
        <w:t xml:space="preserve">S. R. Wente,  M. P. Rout, </w:t>
      </w:r>
      <w:r w:rsidRPr="00AB0AFF">
        <w:rPr>
          <w:rFonts w:ascii="Times New Roman" w:eastAsia="Times New Roman" w:hAnsi="Times New Roman" w:cs="Times New Roman"/>
          <w:i/>
          <w:noProof/>
          <w:sz w:val="24"/>
          <w:szCs w:val="24"/>
          <w:lang w:val="en-US"/>
        </w:rPr>
        <w:t>Csh Perspect. Biol.</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2010</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2</w:t>
      </w:r>
      <w:r w:rsidRPr="00AB0AFF">
        <w:rPr>
          <w:rFonts w:ascii="Times New Roman" w:eastAsia="Times New Roman" w:hAnsi="Times New Roman" w:cs="Times New Roman"/>
          <w:noProof/>
          <w:sz w:val="24"/>
          <w:szCs w:val="24"/>
          <w:lang w:val="en-US"/>
        </w:rPr>
        <w:t>.</w:t>
      </w:r>
      <w:bookmarkEnd w:id="166"/>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67" w:name="_ENREF_167"/>
      <w:r w:rsidRPr="00B51053">
        <w:rPr>
          <w:rFonts w:ascii="Times New Roman" w:eastAsia="Times New Roman" w:hAnsi="Times New Roman" w:cs="Times New Roman"/>
          <w:noProof/>
          <w:sz w:val="24"/>
          <w:szCs w:val="24"/>
        </w:rPr>
        <w:t xml:space="preserve">[167] </w:t>
      </w:r>
      <w:r w:rsidRPr="00B51053">
        <w:rPr>
          <w:rFonts w:ascii="Times New Roman" w:eastAsia="Times New Roman" w:hAnsi="Times New Roman" w:cs="Times New Roman"/>
          <w:noProof/>
          <w:sz w:val="24"/>
          <w:szCs w:val="24"/>
        </w:rPr>
        <w:tab/>
        <w:t xml:space="preserve">A. Elouahabi,  J. M. Ruysschaert, </w:t>
      </w:r>
      <w:r w:rsidRPr="00B51053">
        <w:rPr>
          <w:rFonts w:ascii="Times New Roman" w:eastAsia="Times New Roman" w:hAnsi="Times New Roman" w:cs="Times New Roman"/>
          <w:i/>
          <w:noProof/>
          <w:sz w:val="24"/>
          <w:szCs w:val="24"/>
        </w:rPr>
        <w:t xml:space="preserve">Mol. </w:t>
      </w:r>
      <w:r w:rsidRPr="00AB0AFF">
        <w:rPr>
          <w:rFonts w:ascii="Times New Roman" w:eastAsia="Times New Roman" w:hAnsi="Times New Roman" w:cs="Times New Roman"/>
          <w:i/>
          <w:noProof/>
          <w:sz w:val="24"/>
          <w:szCs w:val="24"/>
          <w:lang w:val="en-US"/>
        </w:rPr>
        <w:t>Ther.</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2005</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11</w:t>
      </w:r>
      <w:r w:rsidRPr="00AB0AFF">
        <w:rPr>
          <w:rFonts w:ascii="Times New Roman" w:eastAsia="Times New Roman" w:hAnsi="Times New Roman" w:cs="Times New Roman"/>
          <w:noProof/>
          <w:sz w:val="24"/>
          <w:szCs w:val="24"/>
          <w:lang w:val="en-US"/>
        </w:rPr>
        <w:t>, 336.</w:t>
      </w:r>
      <w:bookmarkEnd w:id="167"/>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68" w:name="_ENREF_168"/>
      <w:r w:rsidRPr="00AB0AFF">
        <w:rPr>
          <w:rFonts w:ascii="Times New Roman" w:eastAsia="Times New Roman" w:hAnsi="Times New Roman" w:cs="Times New Roman"/>
          <w:noProof/>
          <w:sz w:val="24"/>
          <w:szCs w:val="24"/>
          <w:lang w:val="en-US"/>
        </w:rPr>
        <w:t xml:space="preserve">[168] </w:t>
      </w:r>
      <w:r w:rsidRPr="00AB0AFF">
        <w:rPr>
          <w:rFonts w:ascii="Times New Roman" w:eastAsia="Times New Roman" w:hAnsi="Times New Roman" w:cs="Times New Roman"/>
          <w:noProof/>
          <w:sz w:val="24"/>
          <w:szCs w:val="24"/>
          <w:lang w:val="en-US"/>
        </w:rPr>
        <w:tab/>
        <w:t xml:space="preserve">C. W. Pouton, K. M. Wagstaff, D. M. Roth, G. W. Moseley, D. A. Jans, </w:t>
      </w:r>
      <w:r w:rsidRPr="00AB0AFF">
        <w:rPr>
          <w:rFonts w:ascii="Times New Roman" w:eastAsia="Times New Roman" w:hAnsi="Times New Roman" w:cs="Times New Roman"/>
          <w:i/>
          <w:noProof/>
          <w:sz w:val="24"/>
          <w:szCs w:val="24"/>
          <w:lang w:val="en-US"/>
        </w:rPr>
        <w:t>Adv. Drug. Deliver. Rev.</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2007</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59</w:t>
      </w:r>
      <w:r w:rsidRPr="00AB0AFF">
        <w:rPr>
          <w:rFonts w:ascii="Times New Roman" w:eastAsia="Times New Roman" w:hAnsi="Times New Roman" w:cs="Times New Roman"/>
          <w:noProof/>
          <w:sz w:val="24"/>
          <w:szCs w:val="24"/>
          <w:lang w:val="en-US"/>
        </w:rPr>
        <w:t>, 698.</w:t>
      </w:r>
      <w:bookmarkEnd w:id="168"/>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69" w:name="_ENREF_169"/>
      <w:r w:rsidRPr="00AB0AFF">
        <w:rPr>
          <w:rFonts w:ascii="Times New Roman" w:eastAsia="Times New Roman" w:hAnsi="Times New Roman" w:cs="Times New Roman"/>
          <w:noProof/>
          <w:sz w:val="24"/>
          <w:szCs w:val="24"/>
          <w:lang w:val="en-US"/>
        </w:rPr>
        <w:t xml:space="preserve">[169] </w:t>
      </w:r>
      <w:r w:rsidRPr="00AB0AFF">
        <w:rPr>
          <w:rFonts w:ascii="Times New Roman" w:eastAsia="Times New Roman" w:hAnsi="Times New Roman" w:cs="Times New Roman"/>
          <w:noProof/>
          <w:sz w:val="24"/>
          <w:szCs w:val="24"/>
          <w:lang w:val="en-US"/>
        </w:rPr>
        <w:tab/>
        <w:t xml:space="preserve">J. D. Larsen, N. L. Ross, M. O. Sullivan, </w:t>
      </w:r>
      <w:r w:rsidRPr="00AB0AFF">
        <w:rPr>
          <w:rFonts w:ascii="Times New Roman" w:eastAsia="Times New Roman" w:hAnsi="Times New Roman" w:cs="Times New Roman"/>
          <w:i/>
          <w:noProof/>
          <w:sz w:val="24"/>
          <w:szCs w:val="24"/>
          <w:lang w:val="en-US"/>
        </w:rPr>
        <w:t>J. Gene Med.</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2012</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14</w:t>
      </w:r>
      <w:r w:rsidRPr="00AB0AFF">
        <w:rPr>
          <w:rFonts w:ascii="Times New Roman" w:eastAsia="Times New Roman" w:hAnsi="Times New Roman" w:cs="Times New Roman"/>
          <w:noProof/>
          <w:sz w:val="24"/>
          <w:szCs w:val="24"/>
          <w:lang w:val="en-US"/>
        </w:rPr>
        <w:t>, 580.</w:t>
      </w:r>
      <w:bookmarkEnd w:id="169"/>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70" w:name="_ENREF_170"/>
      <w:r w:rsidRPr="00AB0AFF">
        <w:rPr>
          <w:rFonts w:ascii="Times New Roman" w:eastAsia="Times New Roman" w:hAnsi="Times New Roman" w:cs="Times New Roman"/>
          <w:noProof/>
          <w:sz w:val="24"/>
          <w:szCs w:val="24"/>
          <w:lang w:val="en-US"/>
        </w:rPr>
        <w:t xml:space="preserve">[170] </w:t>
      </w:r>
      <w:r w:rsidRPr="00AB0AFF">
        <w:rPr>
          <w:rFonts w:ascii="Times New Roman" w:eastAsia="Times New Roman" w:hAnsi="Times New Roman" w:cs="Times New Roman"/>
          <w:noProof/>
          <w:sz w:val="24"/>
          <w:szCs w:val="24"/>
          <w:lang w:val="en-US"/>
        </w:rPr>
        <w:tab/>
        <w:t xml:space="preserve">E. V. Munsell, N. L. Ross, M. O. Sullivan, </w:t>
      </w:r>
      <w:r w:rsidRPr="00AB0AFF">
        <w:rPr>
          <w:rFonts w:ascii="Times New Roman" w:eastAsia="Times New Roman" w:hAnsi="Times New Roman" w:cs="Times New Roman"/>
          <w:i/>
          <w:noProof/>
          <w:sz w:val="24"/>
          <w:szCs w:val="24"/>
          <w:lang w:val="en-US"/>
        </w:rPr>
        <w:t>Curr. Pharm. Design</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2016</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22</w:t>
      </w:r>
      <w:r w:rsidRPr="00AB0AFF">
        <w:rPr>
          <w:rFonts w:ascii="Times New Roman" w:eastAsia="Times New Roman" w:hAnsi="Times New Roman" w:cs="Times New Roman"/>
          <w:noProof/>
          <w:sz w:val="24"/>
          <w:szCs w:val="24"/>
          <w:lang w:val="en-US"/>
        </w:rPr>
        <w:t>, 1227.</w:t>
      </w:r>
      <w:bookmarkEnd w:id="170"/>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71" w:name="_ENREF_171"/>
      <w:r w:rsidRPr="00AB0AFF">
        <w:rPr>
          <w:rFonts w:ascii="Times New Roman" w:eastAsia="Times New Roman" w:hAnsi="Times New Roman" w:cs="Times New Roman"/>
          <w:noProof/>
          <w:sz w:val="24"/>
          <w:szCs w:val="24"/>
          <w:lang w:val="en-US"/>
        </w:rPr>
        <w:t xml:space="preserve">[171] </w:t>
      </w:r>
      <w:r w:rsidRPr="00AB0AFF">
        <w:rPr>
          <w:rFonts w:ascii="Times New Roman" w:eastAsia="Times New Roman" w:hAnsi="Times New Roman" w:cs="Times New Roman"/>
          <w:noProof/>
          <w:sz w:val="24"/>
          <w:szCs w:val="24"/>
          <w:lang w:val="en-US"/>
        </w:rPr>
        <w:tab/>
        <w:t xml:space="preserve">L. Li, W. Sun, Z. R. Zhang, Y. Huang, </w:t>
      </w:r>
      <w:r w:rsidRPr="00AB0AFF">
        <w:rPr>
          <w:rFonts w:ascii="Times New Roman" w:eastAsia="Times New Roman" w:hAnsi="Times New Roman" w:cs="Times New Roman"/>
          <w:i/>
          <w:noProof/>
          <w:sz w:val="24"/>
          <w:szCs w:val="24"/>
          <w:lang w:val="en-US"/>
        </w:rPr>
        <w:t>J. Control. Release</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2016</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232</w:t>
      </w:r>
      <w:r w:rsidRPr="00AB0AFF">
        <w:rPr>
          <w:rFonts w:ascii="Times New Roman" w:eastAsia="Times New Roman" w:hAnsi="Times New Roman" w:cs="Times New Roman"/>
          <w:noProof/>
          <w:sz w:val="24"/>
          <w:szCs w:val="24"/>
          <w:lang w:val="en-US"/>
        </w:rPr>
        <w:t>, 62.</w:t>
      </w:r>
      <w:bookmarkEnd w:id="171"/>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72" w:name="_ENREF_172"/>
      <w:r w:rsidRPr="00AB0AFF">
        <w:rPr>
          <w:rFonts w:ascii="Times New Roman" w:eastAsia="Times New Roman" w:hAnsi="Times New Roman" w:cs="Times New Roman"/>
          <w:noProof/>
          <w:sz w:val="24"/>
          <w:szCs w:val="24"/>
          <w:lang w:val="en-US"/>
        </w:rPr>
        <w:t xml:space="preserve">[172] </w:t>
      </w:r>
      <w:r w:rsidRPr="00AB0AFF">
        <w:rPr>
          <w:rFonts w:ascii="Times New Roman" w:eastAsia="Times New Roman" w:hAnsi="Times New Roman" w:cs="Times New Roman"/>
          <w:noProof/>
          <w:sz w:val="24"/>
          <w:szCs w:val="24"/>
          <w:lang w:val="en-US"/>
        </w:rPr>
        <w:tab/>
        <w:t xml:space="preserve">X. Zhou, X. Liu, B. Zhao, X. Liu, D. Zhu, N. Qiu, Q. Zhou, Y. Piao, Z. Zhou, J. Tang, Y. Shen, </w:t>
      </w:r>
      <w:r w:rsidRPr="00AB0AFF">
        <w:rPr>
          <w:rFonts w:ascii="Times New Roman" w:eastAsia="Times New Roman" w:hAnsi="Times New Roman" w:cs="Times New Roman"/>
          <w:i/>
          <w:noProof/>
          <w:sz w:val="24"/>
          <w:szCs w:val="24"/>
          <w:lang w:val="en-US"/>
        </w:rPr>
        <w:t>J. Control. Release</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2016</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234</w:t>
      </w:r>
      <w:r w:rsidRPr="00AB0AFF">
        <w:rPr>
          <w:rFonts w:ascii="Times New Roman" w:eastAsia="Times New Roman" w:hAnsi="Times New Roman" w:cs="Times New Roman"/>
          <w:noProof/>
          <w:sz w:val="24"/>
          <w:szCs w:val="24"/>
          <w:lang w:val="en-US"/>
        </w:rPr>
        <w:t>, 90.</w:t>
      </w:r>
      <w:bookmarkEnd w:id="172"/>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73" w:name="_ENREF_173"/>
      <w:r w:rsidRPr="00AB0AFF">
        <w:rPr>
          <w:rFonts w:ascii="Times New Roman" w:eastAsia="Times New Roman" w:hAnsi="Times New Roman" w:cs="Times New Roman"/>
          <w:noProof/>
          <w:sz w:val="24"/>
          <w:szCs w:val="24"/>
          <w:lang w:val="en-US"/>
        </w:rPr>
        <w:t xml:space="preserve">[173] </w:t>
      </w:r>
      <w:r w:rsidRPr="00AB0AFF">
        <w:rPr>
          <w:rFonts w:ascii="Times New Roman" w:eastAsia="Times New Roman" w:hAnsi="Times New Roman" w:cs="Times New Roman"/>
          <w:noProof/>
          <w:sz w:val="24"/>
          <w:szCs w:val="24"/>
          <w:lang w:val="en-US"/>
        </w:rPr>
        <w:tab/>
        <w:t xml:space="preserve">X. Liu, J. Xiang, D. Zhu, L. Jiang, Z. Zhou, J. Tang, X. Liu, Y. Huang, Y. Shen, </w:t>
      </w:r>
      <w:r w:rsidRPr="00AB0AFF">
        <w:rPr>
          <w:rFonts w:ascii="Times New Roman" w:eastAsia="Times New Roman" w:hAnsi="Times New Roman" w:cs="Times New Roman"/>
          <w:i/>
          <w:noProof/>
          <w:sz w:val="24"/>
          <w:szCs w:val="24"/>
          <w:lang w:val="en-US"/>
        </w:rPr>
        <w:t>Adv. Mater.</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2016</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28</w:t>
      </w:r>
      <w:r w:rsidRPr="00AB0AFF">
        <w:rPr>
          <w:rFonts w:ascii="Times New Roman" w:eastAsia="Times New Roman" w:hAnsi="Times New Roman" w:cs="Times New Roman"/>
          <w:noProof/>
          <w:sz w:val="24"/>
          <w:szCs w:val="24"/>
          <w:lang w:val="en-US"/>
        </w:rPr>
        <w:t>, 1743.</w:t>
      </w:r>
      <w:bookmarkEnd w:id="173"/>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74" w:name="_ENREF_174"/>
      <w:r w:rsidRPr="00AB0AFF">
        <w:rPr>
          <w:rFonts w:ascii="Times New Roman" w:eastAsia="Times New Roman" w:hAnsi="Times New Roman" w:cs="Times New Roman"/>
          <w:noProof/>
          <w:sz w:val="24"/>
          <w:szCs w:val="24"/>
          <w:lang w:val="en-US"/>
        </w:rPr>
        <w:t xml:space="preserve">[174] </w:t>
      </w:r>
      <w:r w:rsidRPr="00AB0AFF">
        <w:rPr>
          <w:rFonts w:ascii="Times New Roman" w:eastAsia="Times New Roman" w:hAnsi="Times New Roman" w:cs="Times New Roman"/>
          <w:noProof/>
          <w:sz w:val="24"/>
          <w:szCs w:val="24"/>
          <w:lang w:val="en-US"/>
        </w:rPr>
        <w:tab/>
        <w:t xml:space="preserve">R. Cartier,  R. Reszka, </w:t>
      </w:r>
      <w:r w:rsidRPr="00AB0AFF">
        <w:rPr>
          <w:rFonts w:ascii="Times New Roman" w:eastAsia="Times New Roman" w:hAnsi="Times New Roman" w:cs="Times New Roman"/>
          <w:i/>
          <w:noProof/>
          <w:sz w:val="24"/>
          <w:szCs w:val="24"/>
          <w:lang w:val="en-US"/>
        </w:rPr>
        <w:t>Gene Ther.</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2002</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9</w:t>
      </w:r>
      <w:r w:rsidRPr="00AB0AFF">
        <w:rPr>
          <w:rFonts w:ascii="Times New Roman" w:eastAsia="Times New Roman" w:hAnsi="Times New Roman" w:cs="Times New Roman"/>
          <w:noProof/>
          <w:sz w:val="24"/>
          <w:szCs w:val="24"/>
          <w:lang w:val="en-US"/>
        </w:rPr>
        <w:t>, 157.</w:t>
      </w:r>
      <w:bookmarkEnd w:id="174"/>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75" w:name="_ENREF_175"/>
      <w:r w:rsidRPr="00AB0AFF">
        <w:rPr>
          <w:rFonts w:ascii="Times New Roman" w:eastAsia="Times New Roman" w:hAnsi="Times New Roman" w:cs="Times New Roman"/>
          <w:noProof/>
          <w:sz w:val="24"/>
          <w:szCs w:val="24"/>
          <w:lang w:val="en-US"/>
        </w:rPr>
        <w:t xml:space="preserve">[175] </w:t>
      </w:r>
      <w:r w:rsidRPr="00AB0AFF">
        <w:rPr>
          <w:rFonts w:ascii="Times New Roman" w:eastAsia="Times New Roman" w:hAnsi="Times New Roman" w:cs="Times New Roman"/>
          <w:noProof/>
          <w:sz w:val="24"/>
          <w:szCs w:val="24"/>
          <w:lang w:val="en-US"/>
        </w:rPr>
        <w:tab/>
        <w:t xml:space="preserve">M. Sui, W. Liu, Y. Shen, </w:t>
      </w:r>
      <w:r w:rsidRPr="00AB0AFF">
        <w:rPr>
          <w:rFonts w:ascii="Times New Roman" w:eastAsia="Times New Roman" w:hAnsi="Times New Roman" w:cs="Times New Roman"/>
          <w:i/>
          <w:noProof/>
          <w:sz w:val="24"/>
          <w:szCs w:val="24"/>
          <w:lang w:val="en-US"/>
        </w:rPr>
        <w:t>J. Control. Release</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2011</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155</w:t>
      </w:r>
      <w:r w:rsidRPr="00AB0AFF">
        <w:rPr>
          <w:rFonts w:ascii="Times New Roman" w:eastAsia="Times New Roman" w:hAnsi="Times New Roman" w:cs="Times New Roman"/>
          <w:noProof/>
          <w:sz w:val="24"/>
          <w:szCs w:val="24"/>
          <w:lang w:val="en-US"/>
        </w:rPr>
        <w:t>, 227.</w:t>
      </w:r>
      <w:bookmarkEnd w:id="175"/>
    </w:p>
    <w:p w:rsidR="004E5187" w:rsidRPr="00B51053" w:rsidRDefault="004E5187" w:rsidP="004E5187">
      <w:pPr>
        <w:spacing w:after="0"/>
        <w:jc w:val="both"/>
        <w:rPr>
          <w:rFonts w:ascii="Times New Roman" w:eastAsia="Times New Roman" w:hAnsi="Times New Roman" w:cs="Times New Roman"/>
          <w:noProof/>
          <w:sz w:val="24"/>
          <w:szCs w:val="24"/>
          <w:lang w:val="de-CH"/>
        </w:rPr>
      </w:pPr>
      <w:bookmarkStart w:id="176" w:name="_ENREF_176"/>
      <w:r w:rsidRPr="00B51053">
        <w:rPr>
          <w:rFonts w:ascii="Times New Roman" w:eastAsia="Times New Roman" w:hAnsi="Times New Roman" w:cs="Times New Roman"/>
          <w:noProof/>
          <w:sz w:val="24"/>
          <w:szCs w:val="24"/>
          <w:lang w:val="de-CH"/>
        </w:rPr>
        <w:t xml:space="preserve">[176] </w:t>
      </w:r>
      <w:r w:rsidRPr="00B51053">
        <w:rPr>
          <w:rFonts w:ascii="Times New Roman" w:eastAsia="Times New Roman" w:hAnsi="Times New Roman" w:cs="Times New Roman"/>
          <w:noProof/>
          <w:sz w:val="24"/>
          <w:szCs w:val="24"/>
          <w:lang w:val="de-CH"/>
        </w:rPr>
        <w:tab/>
        <w:t xml:space="preserve">L. Kastrup, H. Oberleithner, Y. Ludwig, C. Schafer, V. Shahin, </w:t>
      </w:r>
      <w:r w:rsidRPr="00B51053">
        <w:rPr>
          <w:rFonts w:ascii="Times New Roman" w:eastAsia="Times New Roman" w:hAnsi="Times New Roman" w:cs="Times New Roman"/>
          <w:i/>
          <w:noProof/>
          <w:sz w:val="24"/>
          <w:szCs w:val="24"/>
          <w:lang w:val="de-CH"/>
        </w:rPr>
        <w:t>J. Cell. Physiol.</w:t>
      </w:r>
      <w:r w:rsidRPr="00B51053">
        <w:rPr>
          <w:rFonts w:ascii="Times New Roman" w:eastAsia="Times New Roman" w:hAnsi="Times New Roman" w:cs="Times New Roman"/>
          <w:noProof/>
          <w:sz w:val="24"/>
          <w:szCs w:val="24"/>
          <w:lang w:val="de-CH"/>
        </w:rPr>
        <w:t xml:space="preserve"> </w:t>
      </w:r>
      <w:r w:rsidRPr="00B51053">
        <w:rPr>
          <w:rFonts w:ascii="Times New Roman" w:eastAsia="Times New Roman" w:hAnsi="Times New Roman" w:cs="Times New Roman"/>
          <w:b/>
          <w:noProof/>
          <w:sz w:val="24"/>
          <w:szCs w:val="24"/>
          <w:lang w:val="de-CH"/>
        </w:rPr>
        <w:t>2006</w:t>
      </w:r>
      <w:r w:rsidRPr="00B51053">
        <w:rPr>
          <w:rFonts w:ascii="Times New Roman" w:eastAsia="Times New Roman" w:hAnsi="Times New Roman" w:cs="Times New Roman"/>
          <w:noProof/>
          <w:sz w:val="24"/>
          <w:szCs w:val="24"/>
          <w:lang w:val="de-CH"/>
        </w:rPr>
        <w:t xml:space="preserve">, </w:t>
      </w:r>
      <w:r w:rsidRPr="00B51053">
        <w:rPr>
          <w:rFonts w:ascii="Times New Roman" w:eastAsia="Times New Roman" w:hAnsi="Times New Roman" w:cs="Times New Roman"/>
          <w:i/>
          <w:noProof/>
          <w:sz w:val="24"/>
          <w:szCs w:val="24"/>
          <w:lang w:val="de-CH"/>
        </w:rPr>
        <w:t>206</w:t>
      </w:r>
      <w:r w:rsidRPr="00B51053">
        <w:rPr>
          <w:rFonts w:ascii="Times New Roman" w:eastAsia="Times New Roman" w:hAnsi="Times New Roman" w:cs="Times New Roman"/>
          <w:noProof/>
          <w:sz w:val="24"/>
          <w:szCs w:val="24"/>
          <w:lang w:val="de-CH"/>
        </w:rPr>
        <w:t>, 428.</w:t>
      </w:r>
      <w:bookmarkEnd w:id="176"/>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77" w:name="_ENREF_177"/>
      <w:r w:rsidRPr="00B51053">
        <w:rPr>
          <w:rFonts w:ascii="Times New Roman" w:eastAsia="Times New Roman" w:hAnsi="Times New Roman" w:cs="Times New Roman"/>
          <w:noProof/>
          <w:sz w:val="24"/>
          <w:szCs w:val="24"/>
          <w:lang w:val="de-CH"/>
        </w:rPr>
        <w:t xml:space="preserve">[177] </w:t>
      </w:r>
      <w:r w:rsidRPr="00B51053">
        <w:rPr>
          <w:rFonts w:ascii="Times New Roman" w:eastAsia="Times New Roman" w:hAnsi="Times New Roman" w:cs="Times New Roman"/>
          <w:noProof/>
          <w:sz w:val="24"/>
          <w:szCs w:val="24"/>
          <w:lang w:val="de-CH"/>
        </w:rPr>
        <w:tab/>
        <w:t xml:space="preserve">Y. M. Bae, H. Choi, S. Lee, S. H. Kang, Y. T. Kim, K. Nam, J. S. Park, M. Lee, J. S. Choi, </w:t>
      </w:r>
      <w:r w:rsidRPr="00B51053">
        <w:rPr>
          <w:rFonts w:ascii="Times New Roman" w:eastAsia="Times New Roman" w:hAnsi="Times New Roman" w:cs="Times New Roman"/>
          <w:i/>
          <w:noProof/>
          <w:sz w:val="24"/>
          <w:szCs w:val="24"/>
          <w:lang w:val="de-CH"/>
        </w:rPr>
        <w:t xml:space="preserve">Bioconjug. </w:t>
      </w:r>
      <w:r w:rsidRPr="00AB0AFF">
        <w:rPr>
          <w:rFonts w:ascii="Times New Roman" w:eastAsia="Times New Roman" w:hAnsi="Times New Roman" w:cs="Times New Roman"/>
          <w:i/>
          <w:noProof/>
          <w:sz w:val="24"/>
          <w:szCs w:val="24"/>
          <w:lang w:val="en-US"/>
        </w:rPr>
        <w:t>Chem.</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2007</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18</w:t>
      </w:r>
      <w:r w:rsidRPr="00AB0AFF">
        <w:rPr>
          <w:rFonts w:ascii="Times New Roman" w:eastAsia="Times New Roman" w:hAnsi="Times New Roman" w:cs="Times New Roman"/>
          <w:noProof/>
          <w:sz w:val="24"/>
          <w:szCs w:val="24"/>
          <w:lang w:val="en-US"/>
        </w:rPr>
        <w:t>, 2029.</w:t>
      </w:r>
      <w:bookmarkEnd w:id="177"/>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78" w:name="_ENREF_178"/>
      <w:r w:rsidRPr="00AB0AFF">
        <w:rPr>
          <w:rFonts w:ascii="Times New Roman" w:eastAsia="Times New Roman" w:hAnsi="Times New Roman" w:cs="Times New Roman"/>
          <w:noProof/>
          <w:sz w:val="24"/>
          <w:szCs w:val="24"/>
          <w:lang w:val="en-US"/>
        </w:rPr>
        <w:t xml:space="preserve">[178] </w:t>
      </w:r>
      <w:r w:rsidRPr="00AB0AFF">
        <w:rPr>
          <w:rFonts w:ascii="Times New Roman" w:eastAsia="Times New Roman" w:hAnsi="Times New Roman" w:cs="Times New Roman"/>
          <w:noProof/>
          <w:sz w:val="24"/>
          <w:szCs w:val="24"/>
          <w:lang w:val="en-US"/>
        </w:rPr>
        <w:tab/>
        <w:t xml:space="preserve">R. Misra,  S. K. Sahoo, </w:t>
      </w:r>
      <w:r w:rsidRPr="00AB0AFF">
        <w:rPr>
          <w:rFonts w:ascii="Times New Roman" w:eastAsia="Times New Roman" w:hAnsi="Times New Roman" w:cs="Times New Roman"/>
          <w:i/>
          <w:noProof/>
          <w:sz w:val="24"/>
          <w:szCs w:val="24"/>
          <w:lang w:val="en-US"/>
        </w:rPr>
        <w:t>Eur. J. Pharm. Sci.</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2010</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39</w:t>
      </w:r>
      <w:r w:rsidRPr="00AB0AFF">
        <w:rPr>
          <w:rFonts w:ascii="Times New Roman" w:eastAsia="Times New Roman" w:hAnsi="Times New Roman" w:cs="Times New Roman"/>
          <w:noProof/>
          <w:sz w:val="24"/>
          <w:szCs w:val="24"/>
          <w:lang w:val="en-US"/>
        </w:rPr>
        <w:t>, 152.</w:t>
      </w:r>
      <w:bookmarkEnd w:id="178"/>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79" w:name="_ENREF_179"/>
      <w:r w:rsidRPr="00B51053">
        <w:rPr>
          <w:rFonts w:ascii="Times New Roman" w:eastAsia="Times New Roman" w:hAnsi="Times New Roman" w:cs="Times New Roman"/>
          <w:noProof/>
          <w:sz w:val="24"/>
          <w:szCs w:val="24"/>
          <w:lang w:val="de-CH"/>
        </w:rPr>
        <w:t xml:space="preserve">[179] </w:t>
      </w:r>
      <w:r w:rsidRPr="00B51053">
        <w:rPr>
          <w:rFonts w:ascii="Times New Roman" w:eastAsia="Times New Roman" w:hAnsi="Times New Roman" w:cs="Times New Roman"/>
          <w:noProof/>
          <w:sz w:val="24"/>
          <w:szCs w:val="24"/>
          <w:lang w:val="de-CH"/>
        </w:rPr>
        <w:tab/>
        <w:t xml:space="preserve">O. Jeon, H. W. Lim, M. Lee, S. J. Song, B. S. Kim, </w:t>
      </w:r>
      <w:r w:rsidRPr="00B51053">
        <w:rPr>
          <w:rFonts w:ascii="Times New Roman" w:eastAsia="Times New Roman" w:hAnsi="Times New Roman" w:cs="Times New Roman"/>
          <w:i/>
          <w:noProof/>
          <w:sz w:val="24"/>
          <w:szCs w:val="24"/>
          <w:lang w:val="de-CH"/>
        </w:rPr>
        <w:t>J. Drug Target.</w:t>
      </w:r>
      <w:r w:rsidRPr="00B51053">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en-US"/>
        </w:rPr>
        <w:t>2007</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15</w:t>
      </w:r>
      <w:r w:rsidRPr="00AB0AFF">
        <w:rPr>
          <w:rFonts w:ascii="Times New Roman" w:eastAsia="Times New Roman" w:hAnsi="Times New Roman" w:cs="Times New Roman"/>
          <w:noProof/>
          <w:sz w:val="24"/>
          <w:szCs w:val="24"/>
          <w:lang w:val="en-US"/>
        </w:rPr>
        <w:t>, 190.</w:t>
      </w:r>
      <w:bookmarkEnd w:id="179"/>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80" w:name="_ENREF_180"/>
      <w:r w:rsidRPr="00AB0AFF">
        <w:rPr>
          <w:rFonts w:ascii="Times New Roman" w:eastAsia="Times New Roman" w:hAnsi="Times New Roman" w:cs="Times New Roman"/>
          <w:noProof/>
          <w:sz w:val="24"/>
          <w:szCs w:val="24"/>
          <w:lang w:val="en-US"/>
        </w:rPr>
        <w:t xml:space="preserve">[180] </w:t>
      </w:r>
      <w:r w:rsidRPr="00AB0AFF">
        <w:rPr>
          <w:rFonts w:ascii="Times New Roman" w:eastAsia="Times New Roman" w:hAnsi="Times New Roman" w:cs="Times New Roman"/>
          <w:noProof/>
          <w:sz w:val="24"/>
          <w:szCs w:val="24"/>
          <w:lang w:val="en-US"/>
        </w:rPr>
        <w:tab/>
        <w:t xml:space="preserve">C. Goncalves, M. Y. Ardourel, M. Decoville, G. Breuzard, P. Midoux, B. Hartmann, C. Pichon, </w:t>
      </w:r>
      <w:r w:rsidRPr="00AB0AFF">
        <w:rPr>
          <w:rFonts w:ascii="Times New Roman" w:eastAsia="Times New Roman" w:hAnsi="Times New Roman" w:cs="Times New Roman"/>
          <w:i/>
          <w:noProof/>
          <w:sz w:val="24"/>
          <w:szCs w:val="24"/>
          <w:lang w:val="en-US"/>
        </w:rPr>
        <w:t>J. Gene Med.</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2009</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11</w:t>
      </w:r>
      <w:r w:rsidRPr="00AB0AFF">
        <w:rPr>
          <w:rFonts w:ascii="Times New Roman" w:eastAsia="Times New Roman" w:hAnsi="Times New Roman" w:cs="Times New Roman"/>
          <w:noProof/>
          <w:sz w:val="24"/>
          <w:szCs w:val="24"/>
          <w:lang w:val="en-US"/>
        </w:rPr>
        <w:t>, 401.</w:t>
      </w:r>
      <w:bookmarkEnd w:id="180"/>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81" w:name="_ENREF_181"/>
      <w:r w:rsidRPr="001570F9">
        <w:rPr>
          <w:rFonts w:ascii="Times New Roman" w:eastAsia="Times New Roman" w:hAnsi="Times New Roman" w:cs="Times New Roman"/>
          <w:noProof/>
          <w:sz w:val="24"/>
          <w:szCs w:val="24"/>
          <w:lang w:val="de-CH"/>
        </w:rPr>
        <w:t xml:space="preserve">[181] </w:t>
      </w:r>
      <w:r w:rsidRPr="001570F9">
        <w:rPr>
          <w:rFonts w:ascii="Times New Roman" w:eastAsia="Times New Roman" w:hAnsi="Times New Roman" w:cs="Times New Roman"/>
          <w:noProof/>
          <w:sz w:val="24"/>
          <w:szCs w:val="24"/>
          <w:lang w:val="de-CH"/>
        </w:rPr>
        <w:tab/>
        <w:t xml:space="preserve">J. H. Jeong, S. H. Kim, L. V. Christensen, J. Feijen, S. W. Kim, </w:t>
      </w:r>
      <w:r w:rsidRPr="001570F9">
        <w:rPr>
          <w:rFonts w:ascii="Times New Roman" w:eastAsia="Times New Roman" w:hAnsi="Times New Roman" w:cs="Times New Roman"/>
          <w:i/>
          <w:noProof/>
          <w:sz w:val="24"/>
          <w:szCs w:val="24"/>
          <w:lang w:val="de-CH"/>
        </w:rPr>
        <w:t xml:space="preserve">Bioconjug. </w:t>
      </w:r>
      <w:r w:rsidRPr="00AB0AFF">
        <w:rPr>
          <w:rFonts w:ascii="Times New Roman" w:eastAsia="Times New Roman" w:hAnsi="Times New Roman" w:cs="Times New Roman"/>
          <w:i/>
          <w:noProof/>
          <w:sz w:val="24"/>
          <w:szCs w:val="24"/>
          <w:lang w:val="en-US"/>
        </w:rPr>
        <w:t>Chem.</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2010</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21</w:t>
      </w:r>
      <w:r w:rsidRPr="00AB0AFF">
        <w:rPr>
          <w:rFonts w:ascii="Times New Roman" w:eastAsia="Times New Roman" w:hAnsi="Times New Roman" w:cs="Times New Roman"/>
          <w:noProof/>
          <w:sz w:val="24"/>
          <w:szCs w:val="24"/>
          <w:lang w:val="en-US"/>
        </w:rPr>
        <w:t>, 296.</w:t>
      </w:r>
      <w:bookmarkEnd w:id="181"/>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82" w:name="_ENREF_182"/>
      <w:r w:rsidRPr="00AB0AFF">
        <w:rPr>
          <w:rFonts w:ascii="Times New Roman" w:eastAsia="Times New Roman" w:hAnsi="Times New Roman" w:cs="Times New Roman"/>
          <w:noProof/>
          <w:sz w:val="24"/>
          <w:szCs w:val="24"/>
          <w:lang w:val="en-US"/>
        </w:rPr>
        <w:t xml:space="preserve">[182] </w:t>
      </w:r>
      <w:r w:rsidRPr="00AB0AFF">
        <w:rPr>
          <w:rFonts w:ascii="Times New Roman" w:eastAsia="Times New Roman" w:hAnsi="Times New Roman" w:cs="Times New Roman"/>
          <w:noProof/>
          <w:sz w:val="24"/>
          <w:szCs w:val="24"/>
          <w:lang w:val="en-US"/>
        </w:rPr>
        <w:tab/>
        <w:t xml:space="preserve">M. J. Reilly, J. D. Larsen, M. O. Sullivan, </w:t>
      </w:r>
      <w:r w:rsidRPr="00AB0AFF">
        <w:rPr>
          <w:rFonts w:ascii="Times New Roman" w:eastAsia="Times New Roman" w:hAnsi="Times New Roman" w:cs="Times New Roman"/>
          <w:i/>
          <w:noProof/>
          <w:sz w:val="24"/>
          <w:szCs w:val="24"/>
          <w:lang w:val="en-US"/>
        </w:rPr>
        <w:t>Mol. Pharm.</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2012</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9</w:t>
      </w:r>
      <w:r w:rsidRPr="00AB0AFF">
        <w:rPr>
          <w:rFonts w:ascii="Times New Roman" w:eastAsia="Times New Roman" w:hAnsi="Times New Roman" w:cs="Times New Roman"/>
          <w:noProof/>
          <w:sz w:val="24"/>
          <w:szCs w:val="24"/>
          <w:lang w:val="en-US"/>
        </w:rPr>
        <w:t>, 1031.</w:t>
      </w:r>
      <w:bookmarkEnd w:id="182"/>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83" w:name="_ENREF_183"/>
      <w:r w:rsidRPr="00AB0AFF">
        <w:rPr>
          <w:rFonts w:ascii="Times New Roman" w:eastAsia="Times New Roman" w:hAnsi="Times New Roman" w:cs="Times New Roman"/>
          <w:noProof/>
          <w:sz w:val="24"/>
          <w:szCs w:val="24"/>
          <w:lang w:val="en-US"/>
        </w:rPr>
        <w:t xml:space="preserve">[183] </w:t>
      </w:r>
      <w:r w:rsidRPr="00AB0AFF">
        <w:rPr>
          <w:rFonts w:ascii="Times New Roman" w:eastAsia="Times New Roman" w:hAnsi="Times New Roman" w:cs="Times New Roman"/>
          <w:noProof/>
          <w:sz w:val="24"/>
          <w:szCs w:val="24"/>
          <w:lang w:val="en-US"/>
        </w:rPr>
        <w:tab/>
        <w:t xml:space="preserve">M. J. Reilly, J. D. Larsen, M. O. Sullivan, </w:t>
      </w:r>
      <w:r w:rsidRPr="00AB0AFF">
        <w:rPr>
          <w:rFonts w:ascii="Times New Roman" w:eastAsia="Times New Roman" w:hAnsi="Times New Roman" w:cs="Times New Roman"/>
          <w:i/>
          <w:noProof/>
          <w:sz w:val="24"/>
          <w:szCs w:val="24"/>
          <w:lang w:val="en-US"/>
        </w:rPr>
        <w:t>Mol. Pharm.</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2012</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9</w:t>
      </w:r>
      <w:r w:rsidRPr="00AB0AFF">
        <w:rPr>
          <w:rFonts w:ascii="Times New Roman" w:eastAsia="Times New Roman" w:hAnsi="Times New Roman" w:cs="Times New Roman"/>
          <w:noProof/>
          <w:sz w:val="24"/>
          <w:szCs w:val="24"/>
          <w:lang w:val="en-US"/>
        </w:rPr>
        <w:t>, 1280.</w:t>
      </w:r>
      <w:bookmarkEnd w:id="183"/>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84" w:name="_ENREF_184"/>
      <w:r w:rsidRPr="00AB0AFF">
        <w:rPr>
          <w:rFonts w:ascii="Times New Roman" w:eastAsia="Times New Roman" w:hAnsi="Times New Roman" w:cs="Times New Roman"/>
          <w:noProof/>
          <w:sz w:val="24"/>
          <w:szCs w:val="24"/>
          <w:lang w:val="en-US"/>
        </w:rPr>
        <w:t xml:space="preserve">[184] </w:t>
      </w:r>
      <w:r w:rsidRPr="00AB0AFF">
        <w:rPr>
          <w:rFonts w:ascii="Times New Roman" w:eastAsia="Times New Roman" w:hAnsi="Times New Roman" w:cs="Times New Roman"/>
          <w:noProof/>
          <w:sz w:val="24"/>
          <w:szCs w:val="24"/>
          <w:lang w:val="en-US"/>
        </w:rPr>
        <w:tab/>
        <w:t xml:space="preserve">N. L. Ross,  M. O. Sullivan, </w:t>
      </w:r>
      <w:r w:rsidRPr="00AB0AFF">
        <w:rPr>
          <w:rFonts w:ascii="Times New Roman" w:eastAsia="Times New Roman" w:hAnsi="Times New Roman" w:cs="Times New Roman"/>
          <w:i/>
          <w:noProof/>
          <w:sz w:val="24"/>
          <w:szCs w:val="24"/>
          <w:lang w:val="en-US"/>
        </w:rPr>
        <w:t>Mol. Ther.</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2015</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23</w:t>
      </w:r>
      <w:r w:rsidRPr="00AB0AFF">
        <w:rPr>
          <w:rFonts w:ascii="Times New Roman" w:eastAsia="Times New Roman" w:hAnsi="Times New Roman" w:cs="Times New Roman"/>
          <w:noProof/>
          <w:sz w:val="24"/>
          <w:szCs w:val="24"/>
          <w:lang w:val="en-US"/>
        </w:rPr>
        <w:t>, S195.</w:t>
      </w:r>
      <w:bookmarkEnd w:id="184"/>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85" w:name="_ENREF_185"/>
      <w:r w:rsidRPr="00AB0AFF">
        <w:rPr>
          <w:rFonts w:ascii="Times New Roman" w:eastAsia="Times New Roman" w:hAnsi="Times New Roman" w:cs="Times New Roman"/>
          <w:noProof/>
          <w:sz w:val="24"/>
          <w:szCs w:val="24"/>
          <w:lang w:val="en-US"/>
        </w:rPr>
        <w:lastRenderedPageBreak/>
        <w:t xml:space="preserve">[185] </w:t>
      </w:r>
      <w:r w:rsidRPr="00AB0AFF">
        <w:rPr>
          <w:rFonts w:ascii="Times New Roman" w:eastAsia="Times New Roman" w:hAnsi="Times New Roman" w:cs="Times New Roman"/>
          <w:noProof/>
          <w:sz w:val="24"/>
          <w:szCs w:val="24"/>
          <w:lang w:val="en-US"/>
        </w:rPr>
        <w:tab/>
        <w:t xml:space="preserve">D. Wlodkowic, J. Skommer, D. McGuinness, C. Hillier, Z. Darzynkiewicz, </w:t>
      </w:r>
      <w:r w:rsidRPr="00AB0AFF">
        <w:rPr>
          <w:rFonts w:ascii="Times New Roman" w:eastAsia="Times New Roman" w:hAnsi="Times New Roman" w:cs="Times New Roman"/>
          <w:i/>
          <w:noProof/>
          <w:sz w:val="24"/>
          <w:szCs w:val="24"/>
          <w:lang w:val="en-US"/>
        </w:rPr>
        <w:t>Leuk. Res.</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2009</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33</w:t>
      </w:r>
      <w:r w:rsidRPr="00AB0AFF">
        <w:rPr>
          <w:rFonts w:ascii="Times New Roman" w:eastAsia="Times New Roman" w:hAnsi="Times New Roman" w:cs="Times New Roman"/>
          <w:noProof/>
          <w:sz w:val="24"/>
          <w:szCs w:val="24"/>
          <w:lang w:val="en-US"/>
        </w:rPr>
        <w:t>, 1440.</w:t>
      </w:r>
      <w:bookmarkEnd w:id="185"/>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86" w:name="_ENREF_186"/>
      <w:r w:rsidRPr="00AB0AFF">
        <w:rPr>
          <w:rFonts w:ascii="Times New Roman" w:eastAsia="Times New Roman" w:hAnsi="Times New Roman" w:cs="Times New Roman"/>
          <w:noProof/>
          <w:sz w:val="24"/>
          <w:szCs w:val="24"/>
          <w:lang w:val="en-US"/>
        </w:rPr>
        <w:t xml:space="preserve">[186] </w:t>
      </w:r>
      <w:r w:rsidRPr="00AB0AFF">
        <w:rPr>
          <w:rFonts w:ascii="Times New Roman" w:eastAsia="Times New Roman" w:hAnsi="Times New Roman" w:cs="Times New Roman"/>
          <w:noProof/>
          <w:sz w:val="24"/>
          <w:szCs w:val="24"/>
          <w:lang w:val="en-US"/>
        </w:rPr>
        <w:tab/>
        <w:t xml:space="preserve">M. T. Tarrago-Trani,  B. Storrie, </w:t>
      </w:r>
      <w:r w:rsidRPr="00AB0AFF">
        <w:rPr>
          <w:rFonts w:ascii="Times New Roman" w:eastAsia="Times New Roman" w:hAnsi="Times New Roman" w:cs="Times New Roman"/>
          <w:i/>
          <w:noProof/>
          <w:sz w:val="24"/>
          <w:szCs w:val="24"/>
          <w:lang w:val="en-US"/>
        </w:rPr>
        <w:t>Adv. Drug. Deliver. Rev.</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2007</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59</w:t>
      </w:r>
      <w:r w:rsidRPr="00AB0AFF">
        <w:rPr>
          <w:rFonts w:ascii="Times New Roman" w:eastAsia="Times New Roman" w:hAnsi="Times New Roman" w:cs="Times New Roman"/>
          <w:noProof/>
          <w:sz w:val="24"/>
          <w:szCs w:val="24"/>
          <w:lang w:val="en-US"/>
        </w:rPr>
        <w:t>, 782.</w:t>
      </w:r>
      <w:bookmarkEnd w:id="186"/>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87" w:name="_ENREF_187"/>
      <w:r w:rsidRPr="00AB0AFF">
        <w:rPr>
          <w:rFonts w:ascii="Times New Roman" w:eastAsia="Times New Roman" w:hAnsi="Times New Roman" w:cs="Times New Roman"/>
          <w:noProof/>
          <w:sz w:val="24"/>
          <w:szCs w:val="24"/>
          <w:lang w:val="en-US"/>
        </w:rPr>
        <w:t xml:space="preserve">[187] </w:t>
      </w:r>
      <w:r w:rsidRPr="00AB0AFF">
        <w:rPr>
          <w:rFonts w:ascii="Times New Roman" w:eastAsia="Times New Roman" w:hAnsi="Times New Roman" w:cs="Times New Roman"/>
          <w:noProof/>
          <w:sz w:val="24"/>
          <w:szCs w:val="24"/>
          <w:lang w:val="en-US"/>
        </w:rPr>
        <w:tab/>
        <w:t xml:space="preserve">K. Sandvig,  B. van Deurs, </w:t>
      </w:r>
      <w:r w:rsidRPr="00AB0AFF">
        <w:rPr>
          <w:rFonts w:ascii="Times New Roman" w:eastAsia="Times New Roman" w:hAnsi="Times New Roman" w:cs="Times New Roman"/>
          <w:i/>
          <w:noProof/>
          <w:sz w:val="24"/>
          <w:szCs w:val="24"/>
          <w:lang w:val="en-US"/>
        </w:rPr>
        <w:t>FEBS Lett.</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2002</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529</w:t>
      </w:r>
      <w:r w:rsidRPr="00AB0AFF">
        <w:rPr>
          <w:rFonts w:ascii="Times New Roman" w:eastAsia="Times New Roman" w:hAnsi="Times New Roman" w:cs="Times New Roman"/>
          <w:noProof/>
          <w:sz w:val="24"/>
          <w:szCs w:val="24"/>
          <w:lang w:val="en-US"/>
        </w:rPr>
        <w:t>, 49.</w:t>
      </w:r>
      <w:bookmarkEnd w:id="187"/>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88" w:name="_ENREF_188"/>
      <w:r w:rsidRPr="00AB0AFF">
        <w:rPr>
          <w:rFonts w:ascii="Times New Roman" w:eastAsia="Times New Roman" w:hAnsi="Times New Roman" w:cs="Times New Roman"/>
          <w:noProof/>
          <w:sz w:val="24"/>
          <w:szCs w:val="24"/>
          <w:lang w:val="en-US"/>
        </w:rPr>
        <w:t xml:space="preserve">[188] </w:t>
      </w:r>
      <w:r w:rsidRPr="00AB0AFF">
        <w:rPr>
          <w:rFonts w:ascii="Times New Roman" w:eastAsia="Times New Roman" w:hAnsi="Times New Roman" w:cs="Times New Roman"/>
          <w:noProof/>
          <w:sz w:val="24"/>
          <w:szCs w:val="24"/>
          <w:lang w:val="en-US"/>
        </w:rPr>
        <w:tab/>
        <w:t xml:space="preserve">N. Engedal, T. Skotland, M. L. Torgersen, K. Sandvig, </w:t>
      </w:r>
      <w:r w:rsidRPr="00AB0AFF">
        <w:rPr>
          <w:rFonts w:ascii="Times New Roman" w:eastAsia="Times New Roman" w:hAnsi="Times New Roman" w:cs="Times New Roman"/>
          <w:i/>
          <w:noProof/>
          <w:sz w:val="24"/>
          <w:szCs w:val="24"/>
          <w:lang w:val="en-US"/>
        </w:rPr>
        <w:t>Microb. Biotechnol.</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2011</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4</w:t>
      </w:r>
      <w:r w:rsidRPr="00AB0AFF">
        <w:rPr>
          <w:rFonts w:ascii="Times New Roman" w:eastAsia="Times New Roman" w:hAnsi="Times New Roman" w:cs="Times New Roman"/>
          <w:noProof/>
          <w:sz w:val="24"/>
          <w:szCs w:val="24"/>
          <w:lang w:val="en-US"/>
        </w:rPr>
        <w:t>, 32.</w:t>
      </w:r>
      <w:bookmarkEnd w:id="188"/>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89" w:name="_ENREF_189"/>
      <w:r w:rsidRPr="00AB0AFF">
        <w:rPr>
          <w:rFonts w:ascii="Times New Roman" w:eastAsia="Times New Roman" w:hAnsi="Times New Roman" w:cs="Times New Roman"/>
          <w:noProof/>
          <w:sz w:val="24"/>
          <w:szCs w:val="24"/>
          <w:lang w:val="en-US"/>
        </w:rPr>
        <w:t xml:space="preserve">[189] </w:t>
      </w:r>
      <w:r w:rsidRPr="00AB0AFF">
        <w:rPr>
          <w:rFonts w:ascii="Times New Roman" w:eastAsia="Times New Roman" w:hAnsi="Times New Roman" w:cs="Times New Roman"/>
          <w:noProof/>
          <w:sz w:val="24"/>
          <w:szCs w:val="24"/>
          <w:lang w:val="en-US"/>
        </w:rPr>
        <w:tab/>
        <w:t xml:space="preserve">L. Johannes,  W. Romer, </w:t>
      </w:r>
      <w:r w:rsidRPr="00AB0AFF">
        <w:rPr>
          <w:rFonts w:ascii="Times New Roman" w:eastAsia="Times New Roman" w:hAnsi="Times New Roman" w:cs="Times New Roman"/>
          <w:i/>
          <w:noProof/>
          <w:sz w:val="24"/>
          <w:szCs w:val="24"/>
          <w:lang w:val="en-US"/>
        </w:rPr>
        <w:t>Nat. Rev. Microbiol.</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2010</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8</w:t>
      </w:r>
      <w:r w:rsidRPr="00AB0AFF">
        <w:rPr>
          <w:rFonts w:ascii="Times New Roman" w:eastAsia="Times New Roman" w:hAnsi="Times New Roman" w:cs="Times New Roman"/>
          <w:noProof/>
          <w:sz w:val="24"/>
          <w:szCs w:val="24"/>
          <w:lang w:val="en-US"/>
        </w:rPr>
        <w:t>, 105.</w:t>
      </w:r>
      <w:bookmarkEnd w:id="189"/>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90" w:name="_ENREF_190"/>
      <w:r w:rsidRPr="00AB0AFF">
        <w:rPr>
          <w:rFonts w:ascii="Times New Roman" w:eastAsia="Times New Roman" w:hAnsi="Times New Roman" w:cs="Times New Roman"/>
          <w:noProof/>
          <w:sz w:val="24"/>
          <w:szCs w:val="24"/>
          <w:lang w:val="en-US"/>
        </w:rPr>
        <w:t xml:space="preserve">[190] </w:t>
      </w:r>
      <w:r w:rsidRPr="00AB0AFF">
        <w:rPr>
          <w:rFonts w:ascii="Times New Roman" w:eastAsia="Times New Roman" w:hAnsi="Times New Roman" w:cs="Times New Roman"/>
          <w:noProof/>
          <w:sz w:val="24"/>
          <w:szCs w:val="24"/>
          <w:lang w:val="en-US"/>
        </w:rPr>
        <w:tab/>
        <w:t xml:space="preserve">T. Falguieres, F. Mallard, C. Baron, D. Hanau, C. Lingwood, B. Goud, J. Salamero, L. Johannes, </w:t>
      </w:r>
      <w:r w:rsidRPr="00AB0AFF">
        <w:rPr>
          <w:rFonts w:ascii="Times New Roman" w:eastAsia="Times New Roman" w:hAnsi="Times New Roman" w:cs="Times New Roman"/>
          <w:i/>
          <w:noProof/>
          <w:sz w:val="24"/>
          <w:szCs w:val="24"/>
          <w:lang w:val="en-US"/>
        </w:rPr>
        <w:t>Mol. Biol. Cell</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2001</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12</w:t>
      </w:r>
      <w:r w:rsidRPr="00AB0AFF">
        <w:rPr>
          <w:rFonts w:ascii="Times New Roman" w:eastAsia="Times New Roman" w:hAnsi="Times New Roman" w:cs="Times New Roman"/>
          <w:noProof/>
          <w:sz w:val="24"/>
          <w:szCs w:val="24"/>
          <w:lang w:val="en-US"/>
        </w:rPr>
        <w:t>, 2453.</w:t>
      </w:r>
      <w:bookmarkEnd w:id="190"/>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91" w:name="_ENREF_191"/>
      <w:r w:rsidRPr="00AB0AFF">
        <w:rPr>
          <w:rFonts w:ascii="Times New Roman" w:eastAsia="Times New Roman" w:hAnsi="Times New Roman" w:cs="Times New Roman"/>
          <w:noProof/>
          <w:sz w:val="24"/>
          <w:szCs w:val="24"/>
          <w:lang w:val="en-US"/>
        </w:rPr>
        <w:t xml:space="preserve">[191] </w:t>
      </w:r>
      <w:r w:rsidRPr="00AB0AFF">
        <w:rPr>
          <w:rFonts w:ascii="Times New Roman" w:eastAsia="Times New Roman" w:hAnsi="Times New Roman" w:cs="Times New Roman"/>
          <w:noProof/>
          <w:sz w:val="24"/>
          <w:szCs w:val="24"/>
          <w:lang w:val="en-US"/>
        </w:rPr>
        <w:tab/>
        <w:t xml:space="preserve">M. T. Tarrago-Trani, S. Jiang, K. C. Harich, B. Storrie, </w:t>
      </w:r>
      <w:r w:rsidRPr="00AB0AFF">
        <w:rPr>
          <w:rFonts w:ascii="Times New Roman" w:eastAsia="Times New Roman" w:hAnsi="Times New Roman" w:cs="Times New Roman"/>
          <w:i/>
          <w:noProof/>
          <w:sz w:val="24"/>
          <w:szCs w:val="24"/>
          <w:lang w:val="en-US"/>
        </w:rPr>
        <w:t>Photochem. Photobiol.</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2006</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82</w:t>
      </w:r>
      <w:r w:rsidRPr="00AB0AFF">
        <w:rPr>
          <w:rFonts w:ascii="Times New Roman" w:eastAsia="Times New Roman" w:hAnsi="Times New Roman" w:cs="Times New Roman"/>
          <w:noProof/>
          <w:sz w:val="24"/>
          <w:szCs w:val="24"/>
          <w:lang w:val="en-US"/>
        </w:rPr>
        <w:t>, 527.</w:t>
      </w:r>
      <w:bookmarkEnd w:id="191"/>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92" w:name="_ENREF_192"/>
      <w:r w:rsidRPr="00AB0AFF">
        <w:rPr>
          <w:rFonts w:ascii="Times New Roman" w:eastAsia="Times New Roman" w:hAnsi="Times New Roman" w:cs="Times New Roman"/>
          <w:noProof/>
          <w:sz w:val="24"/>
          <w:szCs w:val="24"/>
          <w:lang w:val="en-US"/>
        </w:rPr>
        <w:t xml:space="preserve">[192] </w:t>
      </w:r>
      <w:r w:rsidRPr="00AB0AFF">
        <w:rPr>
          <w:rFonts w:ascii="Times New Roman" w:eastAsia="Times New Roman" w:hAnsi="Times New Roman" w:cs="Times New Roman"/>
          <w:noProof/>
          <w:sz w:val="24"/>
          <w:szCs w:val="24"/>
          <w:lang w:val="en-US"/>
        </w:rPr>
        <w:tab/>
        <w:t xml:space="preserve">M. Amessou, D. Carrez, D. Patin, M. Sarr, D. S. Grierson, A. Croisy, A. C. Tedesco, P. Maillard, L. Johannes, </w:t>
      </w:r>
      <w:r w:rsidRPr="00AB0AFF">
        <w:rPr>
          <w:rFonts w:ascii="Times New Roman" w:eastAsia="Times New Roman" w:hAnsi="Times New Roman" w:cs="Times New Roman"/>
          <w:i/>
          <w:noProof/>
          <w:sz w:val="24"/>
          <w:szCs w:val="24"/>
          <w:lang w:val="en-US"/>
        </w:rPr>
        <w:t>Bioconjug. Chem.</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2008</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19</w:t>
      </w:r>
      <w:r w:rsidRPr="00AB0AFF">
        <w:rPr>
          <w:rFonts w:ascii="Times New Roman" w:eastAsia="Times New Roman" w:hAnsi="Times New Roman" w:cs="Times New Roman"/>
          <w:noProof/>
          <w:sz w:val="24"/>
          <w:szCs w:val="24"/>
          <w:lang w:val="en-US"/>
        </w:rPr>
        <w:t>, 532.</w:t>
      </w:r>
      <w:bookmarkEnd w:id="192"/>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93" w:name="_ENREF_193"/>
      <w:r w:rsidRPr="00AB0AFF">
        <w:rPr>
          <w:rFonts w:ascii="Times New Roman" w:eastAsia="Times New Roman" w:hAnsi="Times New Roman" w:cs="Times New Roman"/>
          <w:noProof/>
          <w:sz w:val="24"/>
          <w:szCs w:val="24"/>
          <w:lang w:val="en-US"/>
        </w:rPr>
        <w:t xml:space="preserve">[193] </w:t>
      </w:r>
      <w:r w:rsidRPr="00AB0AFF">
        <w:rPr>
          <w:rFonts w:ascii="Times New Roman" w:eastAsia="Times New Roman" w:hAnsi="Times New Roman" w:cs="Times New Roman"/>
          <w:noProof/>
          <w:sz w:val="24"/>
          <w:szCs w:val="24"/>
          <w:lang w:val="en-US"/>
        </w:rPr>
        <w:tab/>
        <w:t xml:space="preserve">W. A. Walker, M. Tarannum, J. L. Vivero-Escoto, </w:t>
      </w:r>
      <w:r w:rsidRPr="00AB0AFF">
        <w:rPr>
          <w:rFonts w:ascii="Times New Roman" w:eastAsia="Times New Roman" w:hAnsi="Times New Roman" w:cs="Times New Roman"/>
          <w:i/>
          <w:noProof/>
          <w:sz w:val="24"/>
          <w:szCs w:val="24"/>
          <w:lang w:val="en-US"/>
        </w:rPr>
        <w:t>J. Mater. Chem. B</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2016</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4</w:t>
      </w:r>
      <w:r w:rsidRPr="00AB0AFF">
        <w:rPr>
          <w:rFonts w:ascii="Times New Roman" w:eastAsia="Times New Roman" w:hAnsi="Times New Roman" w:cs="Times New Roman"/>
          <w:noProof/>
          <w:sz w:val="24"/>
          <w:szCs w:val="24"/>
          <w:lang w:val="en-US"/>
        </w:rPr>
        <w:t>, 1254.</w:t>
      </w:r>
      <w:bookmarkEnd w:id="193"/>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194" w:name="_ENREF_194"/>
      <w:r w:rsidRPr="00AB0AFF">
        <w:rPr>
          <w:rFonts w:ascii="Times New Roman" w:eastAsia="Times New Roman" w:hAnsi="Times New Roman" w:cs="Times New Roman"/>
          <w:noProof/>
          <w:sz w:val="24"/>
          <w:szCs w:val="24"/>
          <w:lang w:val="en-US"/>
        </w:rPr>
        <w:t xml:space="preserve">[194] </w:t>
      </w:r>
      <w:r w:rsidRPr="00AB0AFF">
        <w:rPr>
          <w:rFonts w:ascii="Times New Roman" w:eastAsia="Times New Roman" w:hAnsi="Times New Roman" w:cs="Times New Roman"/>
          <w:noProof/>
          <w:sz w:val="24"/>
          <w:szCs w:val="24"/>
          <w:lang w:val="en-US"/>
        </w:rPr>
        <w:tab/>
        <w:t xml:space="preserve">G. Sahay, E. V. Batrakova, A. V. Kabanov, </w:t>
      </w:r>
      <w:r w:rsidRPr="00AB0AFF">
        <w:rPr>
          <w:rFonts w:ascii="Times New Roman" w:eastAsia="Times New Roman" w:hAnsi="Times New Roman" w:cs="Times New Roman"/>
          <w:i/>
          <w:noProof/>
          <w:sz w:val="24"/>
          <w:szCs w:val="24"/>
          <w:lang w:val="en-US"/>
        </w:rPr>
        <w:t xml:space="preserve">Bioconjug. </w:t>
      </w:r>
      <w:r w:rsidRPr="001570F9">
        <w:rPr>
          <w:rFonts w:ascii="Times New Roman" w:eastAsia="Times New Roman" w:hAnsi="Times New Roman" w:cs="Times New Roman"/>
          <w:i/>
          <w:noProof/>
          <w:sz w:val="24"/>
          <w:szCs w:val="24"/>
          <w:lang w:val="de-CH"/>
        </w:rPr>
        <w:t>Chem.</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2008</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19</w:t>
      </w:r>
      <w:r w:rsidRPr="001570F9">
        <w:rPr>
          <w:rFonts w:ascii="Times New Roman" w:eastAsia="Times New Roman" w:hAnsi="Times New Roman" w:cs="Times New Roman"/>
          <w:noProof/>
          <w:sz w:val="24"/>
          <w:szCs w:val="24"/>
          <w:lang w:val="de-CH"/>
        </w:rPr>
        <w:t>, 2023.</w:t>
      </w:r>
      <w:bookmarkEnd w:id="194"/>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195" w:name="_ENREF_195"/>
      <w:r w:rsidRPr="001570F9">
        <w:rPr>
          <w:rFonts w:ascii="Times New Roman" w:eastAsia="Times New Roman" w:hAnsi="Times New Roman" w:cs="Times New Roman"/>
          <w:noProof/>
          <w:sz w:val="24"/>
          <w:szCs w:val="24"/>
          <w:lang w:val="de-CH"/>
        </w:rPr>
        <w:t xml:space="preserve">[195] </w:t>
      </w:r>
      <w:r w:rsidRPr="001570F9">
        <w:rPr>
          <w:rFonts w:ascii="Times New Roman" w:eastAsia="Times New Roman" w:hAnsi="Times New Roman" w:cs="Times New Roman"/>
          <w:noProof/>
          <w:sz w:val="24"/>
          <w:szCs w:val="24"/>
          <w:lang w:val="de-CH"/>
        </w:rPr>
        <w:tab/>
        <w:t xml:space="preserve">G. Sahay, V. Gautam, R. Luxenhofer, A. V. Kabanov, </w:t>
      </w:r>
      <w:r w:rsidRPr="001570F9">
        <w:rPr>
          <w:rFonts w:ascii="Times New Roman" w:eastAsia="Times New Roman" w:hAnsi="Times New Roman" w:cs="Times New Roman"/>
          <w:i/>
          <w:noProof/>
          <w:sz w:val="24"/>
          <w:szCs w:val="24"/>
          <w:lang w:val="de-CH"/>
        </w:rPr>
        <w:t>Biomaterials</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2010</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31</w:t>
      </w:r>
      <w:r w:rsidRPr="001570F9">
        <w:rPr>
          <w:rFonts w:ascii="Times New Roman" w:eastAsia="Times New Roman" w:hAnsi="Times New Roman" w:cs="Times New Roman"/>
          <w:noProof/>
          <w:sz w:val="24"/>
          <w:szCs w:val="24"/>
          <w:lang w:val="de-CH"/>
        </w:rPr>
        <w:t>, 1757.</w:t>
      </w:r>
      <w:bookmarkEnd w:id="195"/>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196" w:name="_ENREF_196"/>
      <w:r w:rsidRPr="00B51053">
        <w:rPr>
          <w:rFonts w:ascii="Times New Roman" w:eastAsia="Times New Roman" w:hAnsi="Times New Roman" w:cs="Times New Roman"/>
          <w:noProof/>
          <w:sz w:val="24"/>
          <w:szCs w:val="24"/>
          <w:lang w:val="en-US"/>
        </w:rPr>
        <w:t xml:space="preserve">[196] </w:t>
      </w:r>
      <w:r w:rsidRPr="00B51053">
        <w:rPr>
          <w:rFonts w:ascii="Times New Roman" w:eastAsia="Times New Roman" w:hAnsi="Times New Roman" w:cs="Times New Roman"/>
          <w:noProof/>
          <w:sz w:val="24"/>
          <w:szCs w:val="24"/>
          <w:lang w:val="en-US"/>
        </w:rPr>
        <w:tab/>
        <w:t xml:space="preserve">P. Shen, S. Ohta, S. Inasawa, Y. Yamaguchi, </w:t>
      </w:r>
      <w:r w:rsidRPr="00B51053">
        <w:rPr>
          <w:rFonts w:ascii="Times New Roman" w:eastAsia="Times New Roman" w:hAnsi="Times New Roman" w:cs="Times New Roman"/>
          <w:i/>
          <w:noProof/>
          <w:sz w:val="24"/>
          <w:szCs w:val="24"/>
          <w:lang w:val="en-US"/>
        </w:rPr>
        <w:t>Chem. Commun.</w:t>
      </w:r>
      <w:r w:rsidRPr="00B51053">
        <w:rPr>
          <w:rFonts w:ascii="Times New Roman" w:eastAsia="Times New Roman" w:hAnsi="Times New Roman" w:cs="Times New Roman"/>
          <w:noProof/>
          <w:sz w:val="24"/>
          <w:szCs w:val="24"/>
          <w:lang w:val="en-US"/>
        </w:rPr>
        <w:t xml:space="preserve"> </w:t>
      </w:r>
      <w:r w:rsidRPr="001570F9">
        <w:rPr>
          <w:rFonts w:ascii="Times New Roman" w:eastAsia="Times New Roman" w:hAnsi="Times New Roman" w:cs="Times New Roman"/>
          <w:b/>
          <w:noProof/>
          <w:sz w:val="24"/>
          <w:szCs w:val="24"/>
          <w:lang w:val="de-CH"/>
        </w:rPr>
        <w:t>2011</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47</w:t>
      </w:r>
      <w:r w:rsidRPr="001570F9">
        <w:rPr>
          <w:rFonts w:ascii="Times New Roman" w:eastAsia="Times New Roman" w:hAnsi="Times New Roman" w:cs="Times New Roman"/>
          <w:noProof/>
          <w:sz w:val="24"/>
          <w:szCs w:val="24"/>
          <w:lang w:val="de-CH"/>
        </w:rPr>
        <w:t>, 8409.</w:t>
      </w:r>
      <w:bookmarkEnd w:id="196"/>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197" w:name="_ENREF_197"/>
      <w:r w:rsidRPr="001570F9">
        <w:rPr>
          <w:rFonts w:ascii="Times New Roman" w:eastAsia="Times New Roman" w:hAnsi="Times New Roman" w:cs="Times New Roman"/>
          <w:noProof/>
          <w:sz w:val="24"/>
          <w:szCs w:val="24"/>
          <w:lang w:val="de-CH"/>
        </w:rPr>
        <w:t xml:space="preserve">[197] </w:t>
      </w:r>
      <w:r w:rsidRPr="001570F9">
        <w:rPr>
          <w:rFonts w:ascii="Times New Roman" w:eastAsia="Times New Roman" w:hAnsi="Times New Roman" w:cs="Times New Roman"/>
          <w:noProof/>
          <w:sz w:val="24"/>
          <w:szCs w:val="24"/>
          <w:lang w:val="de-CH"/>
        </w:rPr>
        <w:tab/>
        <w:t xml:space="preserve">X. L. Gao, T. Wang, B. X. Wu, J. Chen, J. Y. Chen, Y. Yue, N. Dai, H. Z. Chen, X. G. Jiang, </w:t>
      </w:r>
      <w:r w:rsidRPr="001570F9">
        <w:rPr>
          <w:rFonts w:ascii="Times New Roman" w:eastAsia="Times New Roman" w:hAnsi="Times New Roman" w:cs="Times New Roman"/>
          <w:i/>
          <w:noProof/>
          <w:sz w:val="24"/>
          <w:szCs w:val="24"/>
          <w:lang w:val="de-CH"/>
        </w:rPr>
        <w:t>Biochem. Biophys. Res. Commun.</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2008</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377</w:t>
      </w:r>
      <w:r w:rsidRPr="001570F9">
        <w:rPr>
          <w:rFonts w:ascii="Times New Roman" w:eastAsia="Times New Roman" w:hAnsi="Times New Roman" w:cs="Times New Roman"/>
          <w:noProof/>
          <w:sz w:val="24"/>
          <w:szCs w:val="24"/>
          <w:lang w:val="de-CH"/>
        </w:rPr>
        <w:t>, 35.</w:t>
      </w:r>
      <w:bookmarkEnd w:id="197"/>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198" w:name="_ENREF_198"/>
      <w:r w:rsidRPr="001570F9">
        <w:rPr>
          <w:rFonts w:ascii="Times New Roman" w:eastAsia="Times New Roman" w:hAnsi="Times New Roman" w:cs="Times New Roman"/>
          <w:noProof/>
          <w:sz w:val="24"/>
          <w:szCs w:val="24"/>
          <w:lang w:val="de-CH"/>
        </w:rPr>
        <w:t xml:space="preserve">[198] </w:t>
      </w:r>
      <w:r w:rsidRPr="001570F9">
        <w:rPr>
          <w:rFonts w:ascii="Times New Roman" w:eastAsia="Times New Roman" w:hAnsi="Times New Roman" w:cs="Times New Roman"/>
          <w:noProof/>
          <w:sz w:val="24"/>
          <w:szCs w:val="24"/>
          <w:lang w:val="de-CH"/>
        </w:rPr>
        <w:tab/>
        <w:t xml:space="preserve">S. Chang, X. M. Wu, Y. S. Li, D. C. Niu, Y. P. Gao, Z. Ma, J. L. Gu, W. R. Zhao, W. H. Zhu, H. Tian, J. L. Shi, </w:t>
      </w:r>
      <w:r w:rsidRPr="001570F9">
        <w:rPr>
          <w:rFonts w:ascii="Times New Roman" w:eastAsia="Times New Roman" w:hAnsi="Times New Roman" w:cs="Times New Roman"/>
          <w:i/>
          <w:noProof/>
          <w:sz w:val="24"/>
          <w:szCs w:val="24"/>
          <w:lang w:val="de-CH"/>
        </w:rPr>
        <w:t>Biomaterials</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2013</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34</w:t>
      </w:r>
      <w:r w:rsidRPr="001570F9">
        <w:rPr>
          <w:rFonts w:ascii="Times New Roman" w:eastAsia="Times New Roman" w:hAnsi="Times New Roman" w:cs="Times New Roman"/>
          <w:noProof/>
          <w:sz w:val="24"/>
          <w:szCs w:val="24"/>
          <w:lang w:val="de-CH"/>
        </w:rPr>
        <w:t>, 10182.</w:t>
      </w:r>
      <w:bookmarkEnd w:id="198"/>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199" w:name="_ENREF_199"/>
      <w:r w:rsidRPr="00AB0AFF">
        <w:rPr>
          <w:rFonts w:ascii="Times New Roman" w:eastAsia="Times New Roman" w:hAnsi="Times New Roman" w:cs="Times New Roman"/>
          <w:noProof/>
          <w:sz w:val="24"/>
          <w:szCs w:val="24"/>
          <w:lang w:val="en-US"/>
        </w:rPr>
        <w:t xml:space="preserve">[199] </w:t>
      </w:r>
      <w:r w:rsidRPr="00AB0AFF">
        <w:rPr>
          <w:rFonts w:ascii="Times New Roman" w:eastAsia="Times New Roman" w:hAnsi="Times New Roman" w:cs="Times New Roman"/>
          <w:noProof/>
          <w:sz w:val="24"/>
          <w:szCs w:val="24"/>
          <w:lang w:val="en-US"/>
        </w:rPr>
        <w:tab/>
        <w:t xml:space="preserve">Z. J. Deng, S. W. Morton, D. K. Bonner, L. Gu, H. Ow, P. T. Hammond, </w:t>
      </w:r>
      <w:r w:rsidRPr="00AB0AFF">
        <w:rPr>
          <w:rFonts w:ascii="Times New Roman" w:eastAsia="Times New Roman" w:hAnsi="Times New Roman" w:cs="Times New Roman"/>
          <w:i/>
          <w:noProof/>
          <w:sz w:val="24"/>
          <w:szCs w:val="24"/>
          <w:lang w:val="en-US"/>
        </w:rPr>
        <w:t>Biomaterials</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2015</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51</w:t>
      </w:r>
      <w:r w:rsidRPr="00AB0AFF">
        <w:rPr>
          <w:rFonts w:ascii="Times New Roman" w:eastAsia="Times New Roman" w:hAnsi="Times New Roman" w:cs="Times New Roman"/>
          <w:noProof/>
          <w:sz w:val="24"/>
          <w:szCs w:val="24"/>
          <w:lang w:val="en-US"/>
        </w:rPr>
        <w:t>, 250.</w:t>
      </w:r>
      <w:bookmarkEnd w:id="199"/>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200" w:name="_ENREF_200"/>
      <w:r w:rsidRPr="00AB0AFF">
        <w:rPr>
          <w:rFonts w:ascii="Times New Roman" w:eastAsia="Times New Roman" w:hAnsi="Times New Roman" w:cs="Times New Roman"/>
          <w:noProof/>
          <w:sz w:val="24"/>
          <w:szCs w:val="24"/>
          <w:lang w:val="en-US"/>
        </w:rPr>
        <w:t xml:space="preserve">[200] </w:t>
      </w:r>
      <w:r w:rsidRPr="00AB0AFF">
        <w:rPr>
          <w:rFonts w:ascii="Times New Roman" w:eastAsia="Times New Roman" w:hAnsi="Times New Roman" w:cs="Times New Roman"/>
          <w:noProof/>
          <w:sz w:val="24"/>
          <w:szCs w:val="24"/>
          <w:lang w:val="en-US"/>
        </w:rPr>
        <w:tab/>
        <w:t xml:space="preserve">J. Panyam, S. K. Sahoo, S. Prabha, T. Bargar, V. Labhasetwar, </w:t>
      </w:r>
      <w:r w:rsidRPr="00AB0AFF">
        <w:rPr>
          <w:rFonts w:ascii="Times New Roman" w:eastAsia="Times New Roman" w:hAnsi="Times New Roman" w:cs="Times New Roman"/>
          <w:i/>
          <w:noProof/>
          <w:sz w:val="24"/>
          <w:szCs w:val="24"/>
          <w:lang w:val="en-US"/>
        </w:rPr>
        <w:t>Int. J. Pharm.</w:t>
      </w:r>
      <w:r w:rsidRPr="00AB0AFF">
        <w:rPr>
          <w:rFonts w:ascii="Times New Roman" w:eastAsia="Times New Roman" w:hAnsi="Times New Roman" w:cs="Times New Roman"/>
          <w:noProof/>
          <w:sz w:val="24"/>
          <w:szCs w:val="24"/>
          <w:lang w:val="en-US"/>
        </w:rPr>
        <w:t xml:space="preserve"> </w:t>
      </w:r>
      <w:r w:rsidRPr="001570F9">
        <w:rPr>
          <w:rFonts w:ascii="Times New Roman" w:eastAsia="Times New Roman" w:hAnsi="Times New Roman" w:cs="Times New Roman"/>
          <w:b/>
          <w:noProof/>
          <w:sz w:val="24"/>
          <w:szCs w:val="24"/>
          <w:lang w:val="de-CH"/>
        </w:rPr>
        <w:t>2003</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262</w:t>
      </w:r>
      <w:r w:rsidRPr="001570F9">
        <w:rPr>
          <w:rFonts w:ascii="Times New Roman" w:eastAsia="Times New Roman" w:hAnsi="Times New Roman" w:cs="Times New Roman"/>
          <w:noProof/>
          <w:sz w:val="24"/>
          <w:szCs w:val="24"/>
          <w:lang w:val="de-CH"/>
        </w:rPr>
        <w:t>, 1.</w:t>
      </w:r>
      <w:bookmarkEnd w:id="200"/>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201" w:name="_ENREF_201"/>
      <w:r w:rsidRPr="001570F9">
        <w:rPr>
          <w:rFonts w:ascii="Times New Roman" w:eastAsia="Times New Roman" w:hAnsi="Times New Roman" w:cs="Times New Roman"/>
          <w:noProof/>
          <w:sz w:val="24"/>
          <w:szCs w:val="24"/>
          <w:lang w:val="de-CH"/>
        </w:rPr>
        <w:t xml:space="preserve">[201] </w:t>
      </w:r>
      <w:r w:rsidRPr="001570F9">
        <w:rPr>
          <w:rFonts w:ascii="Times New Roman" w:eastAsia="Times New Roman" w:hAnsi="Times New Roman" w:cs="Times New Roman"/>
          <w:noProof/>
          <w:sz w:val="24"/>
          <w:szCs w:val="24"/>
          <w:lang w:val="de-CH"/>
        </w:rPr>
        <w:tab/>
        <w:t xml:space="preserve">S. Lerch, S. Ritz, K. Bley, C. Messerschmidt, C. K. Weiss, A. Musyanovych, K. Landfester, V. Mailander, </w:t>
      </w:r>
      <w:r w:rsidRPr="001570F9">
        <w:rPr>
          <w:rFonts w:ascii="Times New Roman" w:eastAsia="Times New Roman" w:hAnsi="Times New Roman" w:cs="Times New Roman"/>
          <w:i/>
          <w:noProof/>
          <w:sz w:val="24"/>
          <w:szCs w:val="24"/>
          <w:lang w:val="de-CH"/>
        </w:rPr>
        <w:t>Nanomed.-Nanotechnol.</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2015</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11</w:t>
      </w:r>
      <w:r w:rsidRPr="001570F9">
        <w:rPr>
          <w:rFonts w:ascii="Times New Roman" w:eastAsia="Times New Roman" w:hAnsi="Times New Roman" w:cs="Times New Roman"/>
          <w:noProof/>
          <w:sz w:val="24"/>
          <w:szCs w:val="24"/>
          <w:lang w:val="de-CH"/>
        </w:rPr>
        <w:t>, 1585.</w:t>
      </w:r>
      <w:bookmarkEnd w:id="201"/>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202" w:name="_ENREF_202"/>
      <w:r w:rsidRPr="001570F9">
        <w:rPr>
          <w:rFonts w:ascii="Times New Roman" w:eastAsia="Times New Roman" w:hAnsi="Times New Roman" w:cs="Times New Roman"/>
          <w:noProof/>
          <w:sz w:val="24"/>
          <w:szCs w:val="24"/>
          <w:lang w:val="de-CH"/>
        </w:rPr>
        <w:t xml:space="preserve">[202] </w:t>
      </w:r>
      <w:r w:rsidRPr="001570F9">
        <w:rPr>
          <w:rFonts w:ascii="Times New Roman" w:eastAsia="Times New Roman" w:hAnsi="Times New Roman" w:cs="Times New Roman"/>
          <w:noProof/>
          <w:sz w:val="24"/>
          <w:szCs w:val="24"/>
          <w:lang w:val="de-CH"/>
        </w:rPr>
        <w:tab/>
        <w:t xml:space="preserve">F. P. Seib, A. T. Jones, R. Duncan, </w:t>
      </w:r>
      <w:r w:rsidRPr="001570F9">
        <w:rPr>
          <w:rFonts w:ascii="Times New Roman" w:eastAsia="Times New Roman" w:hAnsi="Times New Roman" w:cs="Times New Roman"/>
          <w:i/>
          <w:noProof/>
          <w:sz w:val="24"/>
          <w:szCs w:val="24"/>
          <w:lang w:val="de-CH"/>
        </w:rPr>
        <w:t>J. Drug Target.</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2006</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14</w:t>
      </w:r>
      <w:r w:rsidRPr="001570F9">
        <w:rPr>
          <w:rFonts w:ascii="Times New Roman" w:eastAsia="Times New Roman" w:hAnsi="Times New Roman" w:cs="Times New Roman"/>
          <w:noProof/>
          <w:sz w:val="24"/>
          <w:szCs w:val="24"/>
          <w:lang w:val="de-CH"/>
        </w:rPr>
        <w:t>, 375.</w:t>
      </w:r>
      <w:bookmarkEnd w:id="202"/>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203" w:name="_ENREF_203"/>
      <w:r w:rsidRPr="001570F9">
        <w:rPr>
          <w:rFonts w:ascii="Times New Roman" w:eastAsia="Times New Roman" w:hAnsi="Times New Roman" w:cs="Times New Roman"/>
          <w:noProof/>
          <w:sz w:val="24"/>
          <w:szCs w:val="24"/>
          <w:lang w:val="de-CH"/>
        </w:rPr>
        <w:lastRenderedPageBreak/>
        <w:t xml:space="preserve">[203] </w:t>
      </w:r>
      <w:r w:rsidRPr="001570F9">
        <w:rPr>
          <w:rFonts w:ascii="Times New Roman" w:eastAsia="Times New Roman" w:hAnsi="Times New Roman" w:cs="Times New Roman"/>
          <w:noProof/>
          <w:sz w:val="24"/>
          <w:szCs w:val="24"/>
          <w:lang w:val="de-CH"/>
        </w:rPr>
        <w:tab/>
        <w:t xml:space="preserve">A. Salvati, C. Aberg, T. dos Santos, J. Varela, P. Pinto, I. Lynch, K. A. Dawson, </w:t>
      </w:r>
      <w:r w:rsidRPr="001570F9">
        <w:rPr>
          <w:rFonts w:ascii="Times New Roman" w:eastAsia="Times New Roman" w:hAnsi="Times New Roman" w:cs="Times New Roman"/>
          <w:i/>
          <w:noProof/>
          <w:sz w:val="24"/>
          <w:szCs w:val="24"/>
          <w:lang w:val="de-CH"/>
        </w:rPr>
        <w:t>Nanomed.-Nanotechnol.</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2011</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7</w:t>
      </w:r>
      <w:r w:rsidRPr="001570F9">
        <w:rPr>
          <w:rFonts w:ascii="Times New Roman" w:eastAsia="Times New Roman" w:hAnsi="Times New Roman" w:cs="Times New Roman"/>
          <w:noProof/>
          <w:sz w:val="24"/>
          <w:szCs w:val="24"/>
          <w:lang w:val="de-CH"/>
        </w:rPr>
        <w:t>, 818.</w:t>
      </w:r>
      <w:bookmarkEnd w:id="203"/>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204" w:name="_ENREF_204"/>
      <w:r w:rsidRPr="001570F9">
        <w:rPr>
          <w:rFonts w:ascii="Times New Roman" w:eastAsia="Times New Roman" w:hAnsi="Times New Roman" w:cs="Times New Roman"/>
          <w:noProof/>
          <w:sz w:val="24"/>
          <w:szCs w:val="24"/>
          <w:lang w:val="de-CH"/>
        </w:rPr>
        <w:t xml:space="preserve">[204] </w:t>
      </w:r>
      <w:r w:rsidRPr="001570F9">
        <w:rPr>
          <w:rFonts w:ascii="Times New Roman" w:eastAsia="Times New Roman" w:hAnsi="Times New Roman" w:cs="Times New Roman"/>
          <w:noProof/>
          <w:sz w:val="24"/>
          <w:szCs w:val="24"/>
          <w:lang w:val="de-CH"/>
        </w:rPr>
        <w:tab/>
        <w:t xml:space="preserve">A. Ostrowski, D. Nordmeyer, A. Boreham, C. Holzhausen, L. Mundhenk, C. Graf, M. C. Meinke, A. Vogt, S. Hadam, J. Lademann, E. Ruhl, U. Alexiev, A. D. Gruber, </w:t>
      </w:r>
      <w:r w:rsidRPr="001570F9">
        <w:rPr>
          <w:rFonts w:ascii="Times New Roman" w:eastAsia="Times New Roman" w:hAnsi="Times New Roman" w:cs="Times New Roman"/>
          <w:i/>
          <w:noProof/>
          <w:sz w:val="24"/>
          <w:szCs w:val="24"/>
          <w:lang w:val="de-CH"/>
        </w:rPr>
        <w:t>Beilstein J. Nanotech.</w:t>
      </w:r>
      <w:r w:rsidRPr="001570F9">
        <w:rPr>
          <w:rFonts w:ascii="Times New Roman" w:eastAsia="Times New Roman" w:hAnsi="Times New Roman" w:cs="Times New Roman"/>
          <w:noProof/>
          <w:sz w:val="24"/>
          <w:szCs w:val="24"/>
          <w:lang w:val="de-CH"/>
        </w:rPr>
        <w:t xml:space="preserve"> </w:t>
      </w:r>
      <w:r w:rsidRPr="00AB0AFF">
        <w:rPr>
          <w:rFonts w:ascii="Times New Roman" w:eastAsia="Times New Roman" w:hAnsi="Times New Roman" w:cs="Times New Roman"/>
          <w:b/>
          <w:noProof/>
          <w:sz w:val="24"/>
          <w:szCs w:val="24"/>
          <w:lang w:val="en-US"/>
        </w:rPr>
        <w:t>2015</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6</w:t>
      </w:r>
      <w:r w:rsidRPr="00AB0AFF">
        <w:rPr>
          <w:rFonts w:ascii="Times New Roman" w:eastAsia="Times New Roman" w:hAnsi="Times New Roman" w:cs="Times New Roman"/>
          <w:noProof/>
          <w:sz w:val="24"/>
          <w:szCs w:val="24"/>
          <w:lang w:val="en-US"/>
        </w:rPr>
        <w:t>, 263.</w:t>
      </w:r>
      <w:bookmarkEnd w:id="204"/>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205" w:name="_ENREF_205"/>
      <w:r w:rsidRPr="00AB0AFF">
        <w:rPr>
          <w:rFonts w:ascii="Times New Roman" w:eastAsia="Times New Roman" w:hAnsi="Times New Roman" w:cs="Times New Roman"/>
          <w:noProof/>
          <w:sz w:val="24"/>
          <w:szCs w:val="24"/>
          <w:lang w:val="en-US"/>
        </w:rPr>
        <w:t xml:space="preserve">[205] </w:t>
      </w:r>
      <w:r w:rsidRPr="00AB0AFF">
        <w:rPr>
          <w:rFonts w:ascii="Times New Roman" w:eastAsia="Times New Roman" w:hAnsi="Times New Roman" w:cs="Times New Roman"/>
          <w:noProof/>
          <w:sz w:val="24"/>
          <w:szCs w:val="24"/>
          <w:lang w:val="en-US"/>
        </w:rPr>
        <w:tab/>
        <w:t xml:space="preserve">S. C. W. Richardson, K. L. Wallom, E. L. Ferguson, S. P. E. Deacon, M. W. Davies, A. J. Powell, R. C. Piper, R. Duncan, </w:t>
      </w:r>
      <w:r w:rsidRPr="00AB0AFF">
        <w:rPr>
          <w:rFonts w:ascii="Times New Roman" w:eastAsia="Times New Roman" w:hAnsi="Times New Roman" w:cs="Times New Roman"/>
          <w:i/>
          <w:noProof/>
          <w:sz w:val="24"/>
          <w:szCs w:val="24"/>
          <w:lang w:val="en-US"/>
        </w:rPr>
        <w:t>J. Control. Release</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2008</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127</w:t>
      </w:r>
      <w:r w:rsidRPr="00AB0AFF">
        <w:rPr>
          <w:rFonts w:ascii="Times New Roman" w:eastAsia="Times New Roman" w:hAnsi="Times New Roman" w:cs="Times New Roman"/>
          <w:noProof/>
          <w:sz w:val="24"/>
          <w:szCs w:val="24"/>
          <w:lang w:val="en-US"/>
        </w:rPr>
        <w:t>, 1.</w:t>
      </w:r>
      <w:bookmarkEnd w:id="205"/>
    </w:p>
    <w:p w:rsidR="004E5187" w:rsidRPr="00B51053" w:rsidRDefault="004E5187" w:rsidP="004E5187">
      <w:pPr>
        <w:spacing w:after="0"/>
        <w:jc w:val="both"/>
        <w:rPr>
          <w:rFonts w:ascii="Times New Roman" w:eastAsia="Times New Roman" w:hAnsi="Times New Roman" w:cs="Times New Roman"/>
          <w:noProof/>
          <w:sz w:val="24"/>
          <w:szCs w:val="24"/>
          <w:lang w:val="de-CH"/>
        </w:rPr>
      </w:pPr>
      <w:bookmarkStart w:id="206" w:name="_ENREF_206"/>
      <w:r w:rsidRPr="00AB0AFF">
        <w:rPr>
          <w:rFonts w:ascii="Times New Roman" w:eastAsia="Times New Roman" w:hAnsi="Times New Roman" w:cs="Times New Roman"/>
          <w:noProof/>
          <w:sz w:val="24"/>
          <w:szCs w:val="24"/>
          <w:lang w:val="en-US"/>
        </w:rPr>
        <w:t xml:space="preserve">[206] </w:t>
      </w:r>
      <w:r w:rsidRPr="00AB0AFF">
        <w:rPr>
          <w:rFonts w:ascii="Times New Roman" w:eastAsia="Times New Roman" w:hAnsi="Times New Roman" w:cs="Times New Roman"/>
          <w:noProof/>
          <w:sz w:val="24"/>
          <w:szCs w:val="24"/>
          <w:lang w:val="en-US"/>
        </w:rPr>
        <w:tab/>
        <w:t xml:space="preserve">R. Zhang, J. Yang, D. C. Radford, Y. Fang, J. Kopecek, </w:t>
      </w:r>
      <w:r w:rsidRPr="00AB0AFF">
        <w:rPr>
          <w:rFonts w:ascii="Times New Roman" w:eastAsia="Times New Roman" w:hAnsi="Times New Roman" w:cs="Times New Roman"/>
          <w:i/>
          <w:noProof/>
          <w:sz w:val="24"/>
          <w:szCs w:val="24"/>
          <w:lang w:val="en-US"/>
        </w:rPr>
        <w:t>Macromol. Biosci.</w:t>
      </w:r>
      <w:r w:rsidRPr="00AB0AFF">
        <w:rPr>
          <w:rFonts w:ascii="Times New Roman" w:eastAsia="Times New Roman" w:hAnsi="Times New Roman" w:cs="Times New Roman"/>
          <w:noProof/>
          <w:sz w:val="24"/>
          <w:szCs w:val="24"/>
          <w:lang w:val="en-US"/>
        </w:rPr>
        <w:t xml:space="preserve"> </w:t>
      </w:r>
      <w:r w:rsidRPr="00B51053">
        <w:rPr>
          <w:rFonts w:ascii="Times New Roman" w:eastAsia="Times New Roman" w:hAnsi="Times New Roman" w:cs="Times New Roman"/>
          <w:b/>
          <w:noProof/>
          <w:sz w:val="24"/>
          <w:szCs w:val="24"/>
          <w:lang w:val="de-CH"/>
        </w:rPr>
        <w:t>2016</w:t>
      </w:r>
      <w:r w:rsidRPr="00B51053">
        <w:rPr>
          <w:rFonts w:ascii="Times New Roman" w:eastAsia="Times New Roman" w:hAnsi="Times New Roman" w:cs="Times New Roman"/>
          <w:noProof/>
          <w:sz w:val="24"/>
          <w:szCs w:val="24"/>
          <w:lang w:val="de-CH"/>
        </w:rPr>
        <w:t>.</w:t>
      </w:r>
      <w:bookmarkEnd w:id="206"/>
    </w:p>
    <w:p w:rsidR="004E5187" w:rsidRPr="00B51053" w:rsidRDefault="004E5187" w:rsidP="004E5187">
      <w:pPr>
        <w:spacing w:after="0"/>
        <w:jc w:val="both"/>
        <w:rPr>
          <w:rFonts w:ascii="Times New Roman" w:eastAsia="Times New Roman" w:hAnsi="Times New Roman" w:cs="Times New Roman"/>
          <w:noProof/>
          <w:sz w:val="24"/>
          <w:szCs w:val="24"/>
          <w:lang w:val="de-CH"/>
        </w:rPr>
      </w:pPr>
      <w:bookmarkStart w:id="207" w:name="_ENREF_207"/>
      <w:r w:rsidRPr="00B51053">
        <w:rPr>
          <w:rFonts w:ascii="Times New Roman" w:eastAsia="Times New Roman" w:hAnsi="Times New Roman" w:cs="Times New Roman"/>
          <w:noProof/>
          <w:sz w:val="24"/>
          <w:szCs w:val="24"/>
          <w:lang w:val="de-CH"/>
        </w:rPr>
        <w:t xml:space="preserve">[207] </w:t>
      </w:r>
      <w:r w:rsidRPr="00B51053">
        <w:rPr>
          <w:rFonts w:ascii="Times New Roman" w:eastAsia="Times New Roman" w:hAnsi="Times New Roman" w:cs="Times New Roman"/>
          <w:noProof/>
          <w:sz w:val="24"/>
          <w:szCs w:val="24"/>
          <w:lang w:val="de-CH"/>
        </w:rPr>
        <w:tab/>
        <w:t xml:space="preserve">K. J. Chen, Y. L. Chiu, Y. M. Chen, Y. C. Ho, H. W. Sung, </w:t>
      </w:r>
      <w:r w:rsidRPr="00B51053">
        <w:rPr>
          <w:rFonts w:ascii="Times New Roman" w:eastAsia="Times New Roman" w:hAnsi="Times New Roman" w:cs="Times New Roman"/>
          <w:i/>
          <w:noProof/>
          <w:sz w:val="24"/>
          <w:szCs w:val="24"/>
          <w:lang w:val="de-CH"/>
        </w:rPr>
        <w:t>Biomaterials</w:t>
      </w:r>
      <w:r w:rsidRPr="00B51053">
        <w:rPr>
          <w:rFonts w:ascii="Times New Roman" w:eastAsia="Times New Roman" w:hAnsi="Times New Roman" w:cs="Times New Roman"/>
          <w:noProof/>
          <w:sz w:val="24"/>
          <w:szCs w:val="24"/>
          <w:lang w:val="de-CH"/>
        </w:rPr>
        <w:t xml:space="preserve"> </w:t>
      </w:r>
      <w:r w:rsidRPr="00B51053">
        <w:rPr>
          <w:rFonts w:ascii="Times New Roman" w:eastAsia="Times New Roman" w:hAnsi="Times New Roman" w:cs="Times New Roman"/>
          <w:b/>
          <w:noProof/>
          <w:sz w:val="24"/>
          <w:szCs w:val="24"/>
          <w:lang w:val="de-CH"/>
        </w:rPr>
        <w:t>2011</w:t>
      </w:r>
      <w:r w:rsidRPr="00B51053">
        <w:rPr>
          <w:rFonts w:ascii="Times New Roman" w:eastAsia="Times New Roman" w:hAnsi="Times New Roman" w:cs="Times New Roman"/>
          <w:noProof/>
          <w:sz w:val="24"/>
          <w:szCs w:val="24"/>
          <w:lang w:val="de-CH"/>
        </w:rPr>
        <w:t xml:space="preserve">, </w:t>
      </w:r>
      <w:r w:rsidRPr="00B51053">
        <w:rPr>
          <w:rFonts w:ascii="Times New Roman" w:eastAsia="Times New Roman" w:hAnsi="Times New Roman" w:cs="Times New Roman"/>
          <w:i/>
          <w:noProof/>
          <w:sz w:val="24"/>
          <w:szCs w:val="24"/>
          <w:lang w:val="de-CH"/>
        </w:rPr>
        <w:t>32</w:t>
      </w:r>
      <w:r w:rsidRPr="00B51053">
        <w:rPr>
          <w:rFonts w:ascii="Times New Roman" w:eastAsia="Times New Roman" w:hAnsi="Times New Roman" w:cs="Times New Roman"/>
          <w:noProof/>
          <w:sz w:val="24"/>
          <w:szCs w:val="24"/>
          <w:lang w:val="de-CH"/>
        </w:rPr>
        <w:t>, 2586.</w:t>
      </w:r>
      <w:bookmarkEnd w:id="207"/>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208" w:name="_ENREF_208"/>
      <w:r w:rsidRPr="001570F9">
        <w:rPr>
          <w:rFonts w:ascii="Times New Roman" w:eastAsia="Times New Roman" w:hAnsi="Times New Roman" w:cs="Times New Roman"/>
          <w:noProof/>
          <w:sz w:val="24"/>
          <w:szCs w:val="24"/>
          <w:lang w:val="de-CH"/>
        </w:rPr>
        <w:t xml:space="preserve">[208] </w:t>
      </w:r>
      <w:r w:rsidRPr="001570F9">
        <w:rPr>
          <w:rFonts w:ascii="Times New Roman" w:eastAsia="Times New Roman" w:hAnsi="Times New Roman" w:cs="Times New Roman"/>
          <w:noProof/>
          <w:sz w:val="24"/>
          <w:szCs w:val="24"/>
          <w:lang w:val="de-CH"/>
        </w:rPr>
        <w:tab/>
        <w:t xml:space="preserve">J. Tang, B. Kong, H. Wu, M. Xu, Y. C. Wang, Y. L. Wang, D. Y. Zhao, G. F. Zheng, </w:t>
      </w:r>
      <w:r w:rsidRPr="001570F9">
        <w:rPr>
          <w:rFonts w:ascii="Times New Roman" w:eastAsia="Times New Roman" w:hAnsi="Times New Roman" w:cs="Times New Roman"/>
          <w:i/>
          <w:noProof/>
          <w:sz w:val="24"/>
          <w:szCs w:val="24"/>
          <w:lang w:val="de-CH"/>
        </w:rPr>
        <w:t>Adv. Mater.</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2013</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25</w:t>
      </w:r>
      <w:r w:rsidRPr="001570F9">
        <w:rPr>
          <w:rFonts w:ascii="Times New Roman" w:eastAsia="Times New Roman" w:hAnsi="Times New Roman" w:cs="Times New Roman"/>
          <w:noProof/>
          <w:sz w:val="24"/>
          <w:szCs w:val="24"/>
          <w:lang w:val="de-CH"/>
        </w:rPr>
        <w:t>, 6569.</w:t>
      </w:r>
      <w:bookmarkEnd w:id="208"/>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209" w:name="_ENREF_209"/>
      <w:r w:rsidRPr="001570F9">
        <w:rPr>
          <w:rFonts w:ascii="Times New Roman" w:eastAsia="Times New Roman" w:hAnsi="Times New Roman" w:cs="Times New Roman"/>
          <w:noProof/>
          <w:sz w:val="24"/>
          <w:szCs w:val="24"/>
          <w:lang w:val="de-CH"/>
        </w:rPr>
        <w:t xml:space="preserve">[209] </w:t>
      </w:r>
      <w:r w:rsidRPr="001570F9">
        <w:rPr>
          <w:rFonts w:ascii="Times New Roman" w:eastAsia="Times New Roman" w:hAnsi="Times New Roman" w:cs="Times New Roman"/>
          <w:noProof/>
          <w:sz w:val="24"/>
          <w:szCs w:val="24"/>
          <w:lang w:val="de-CH"/>
        </w:rPr>
        <w:tab/>
        <w:t xml:space="preserve">R. N. Mitra, M. Doshi, X. L. Zhang, J. C. Tyus, N. Bengtsson, S. Fletcher, B. D. G. Page, J. Turkson, A. J. Gesquiere, P. T. Gunning, G. A. Walter, S. Santra, </w:t>
      </w:r>
      <w:r w:rsidRPr="001570F9">
        <w:rPr>
          <w:rFonts w:ascii="Times New Roman" w:eastAsia="Times New Roman" w:hAnsi="Times New Roman" w:cs="Times New Roman"/>
          <w:i/>
          <w:noProof/>
          <w:sz w:val="24"/>
          <w:szCs w:val="24"/>
          <w:lang w:val="de-CH"/>
        </w:rPr>
        <w:t>Biomaterials</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2012</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33</w:t>
      </w:r>
      <w:r w:rsidRPr="001570F9">
        <w:rPr>
          <w:rFonts w:ascii="Times New Roman" w:eastAsia="Times New Roman" w:hAnsi="Times New Roman" w:cs="Times New Roman"/>
          <w:noProof/>
          <w:sz w:val="24"/>
          <w:szCs w:val="24"/>
          <w:lang w:val="de-CH"/>
        </w:rPr>
        <w:t>, 1500.</w:t>
      </w:r>
      <w:bookmarkEnd w:id="209"/>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210" w:name="_ENREF_210"/>
      <w:r w:rsidRPr="001570F9">
        <w:rPr>
          <w:rFonts w:ascii="Times New Roman" w:eastAsia="Times New Roman" w:hAnsi="Times New Roman" w:cs="Times New Roman"/>
          <w:noProof/>
          <w:sz w:val="24"/>
          <w:szCs w:val="24"/>
          <w:lang w:val="de-CH"/>
        </w:rPr>
        <w:t xml:space="preserve">[210] </w:t>
      </w:r>
      <w:r w:rsidRPr="001570F9">
        <w:rPr>
          <w:rFonts w:ascii="Times New Roman" w:eastAsia="Times New Roman" w:hAnsi="Times New Roman" w:cs="Times New Roman"/>
          <w:noProof/>
          <w:sz w:val="24"/>
          <w:szCs w:val="24"/>
          <w:lang w:val="de-CH"/>
        </w:rPr>
        <w:tab/>
        <w:t xml:space="preserve">Y. Y. Jiang, G. H. Liu, X. R. Wang, J. M. Hu, G. Y. Zhang, S. Y. Liu, </w:t>
      </w:r>
      <w:r w:rsidRPr="001570F9">
        <w:rPr>
          <w:rFonts w:ascii="Times New Roman" w:eastAsia="Times New Roman" w:hAnsi="Times New Roman" w:cs="Times New Roman"/>
          <w:i/>
          <w:noProof/>
          <w:sz w:val="24"/>
          <w:szCs w:val="24"/>
          <w:lang w:val="de-CH"/>
        </w:rPr>
        <w:t>Macromolecules</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2015</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48</w:t>
      </w:r>
      <w:r w:rsidRPr="001570F9">
        <w:rPr>
          <w:rFonts w:ascii="Times New Roman" w:eastAsia="Times New Roman" w:hAnsi="Times New Roman" w:cs="Times New Roman"/>
          <w:noProof/>
          <w:sz w:val="24"/>
          <w:szCs w:val="24"/>
          <w:lang w:val="de-CH"/>
        </w:rPr>
        <w:t>, 764.</w:t>
      </w:r>
      <w:bookmarkEnd w:id="210"/>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211" w:name="_ENREF_211"/>
      <w:r w:rsidRPr="00AB0AFF">
        <w:rPr>
          <w:rFonts w:ascii="Times New Roman" w:eastAsia="Times New Roman" w:hAnsi="Times New Roman" w:cs="Times New Roman"/>
          <w:noProof/>
          <w:sz w:val="24"/>
          <w:szCs w:val="24"/>
          <w:lang w:val="en-US"/>
        </w:rPr>
        <w:t xml:space="preserve">[211] </w:t>
      </w:r>
      <w:r w:rsidRPr="00AB0AFF">
        <w:rPr>
          <w:rFonts w:ascii="Times New Roman" w:eastAsia="Times New Roman" w:hAnsi="Times New Roman" w:cs="Times New Roman"/>
          <w:noProof/>
          <w:sz w:val="24"/>
          <w:szCs w:val="24"/>
          <w:lang w:val="en-US"/>
        </w:rPr>
        <w:tab/>
        <w:t xml:space="preserve">S. Vaidyanathan, J. Chen, B. G. Orr, M. M. B. Holl, </w:t>
      </w:r>
      <w:r w:rsidRPr="00AB0AFF">
        <w:rPr>
          <w:rFonts w:ascii="Times New Roman" w:eastAsia="Times New Roman" w:hAnsi="Times New Roman" w:cs="Times New Roman"/>
          <w:i/>
          <w:noProof/>
          <w:sz w:val="24"/>
          <w:szCs w:val="24"/>
          <w:lang w:val="en-US"/>
        </w:rPr>
        <w:t>Mol. Pharm.</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2016</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13</w:t>
      </w:r>
      <w:r w:rsidRPr="00AB0AFF">
        <w:rPr>
          <w:rFonts w:ascii="Times New Roman" w:eastAsia="Times New Roman" w:hAnsi="Times New Roman" w:cs="Times New Roman"/>
          <w:noProof/>
          <w:sz w:val="24"/>
          <w:szCs w:val="24"/>
          <w:lang w:val="en-US"/>
        </w:rPr>
        <w:t>, 1967.</w:t>
      </w:r>
      <w:bookmarkEnd w:id="211"/>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212" w:name="_ENREF_212"/>
      <w:r w:rsidRPr="00AB0AFF">
        <w:rPr>
          <w:rFonts w:ascii="Times New Roman" w:eastAsia="Times New Roman" w:hAnsi="Times New Roman" w:cs="Times New Roman"/>
          <w:noProof/>
          <w:sz w:val="24"/>
          <w:szCs w:val="24"/>
          <w:lang w:val="en-US"/>
        </w:rPr>
        <w:t xml:space="preserve">[212] </w:t>
      </w:r>
      <w:r w:rsidRPr="00AB0AFF">
        <w:rPr>
          <w:rFonts w:ascii="Times New Roman" w:eastAsia="Times New Roman" w:hAnsi="Times New Roman" w:cs="Times New Roman"/>
          <w:noProof/>
          <w:sz w:val="24"/>
          <w:szCs w:val="24"/>
          <w:lang w:val="en-US"/>
        </w:rPr>
        <w:tab/>
        <w:t xml:space="preserve">H. Lee, I. K. Kim, T. G. Park, </w:t>
      </w:r>
      <w:r w:rsidRPr="00AB0AFF">
        <w:rPr>
          <w:rFonts w:ascii="Times New Roman" w:eastAsia="Times New Roman" w:hAnsi="Times New Roman" w:cs="Times New Roman"/>
          <w:i/>
          <w:noProof/>
          <w:sz w:val="24"/>
          <w:szCs w:val="24"/>
          <w:lang w:val="en-US"/>
        </w:rPr>
        <w:t>Bioconjug. Chem.</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2010</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21</w:t>
      </w:r>
      <w:r w:rsidRPr="00AB0AFF">
        <w:rPr>
          <w:rFonts w:ascii="Times New Roman" w:eastAsia="Times New Roman" w:hAnsi="Times New Roman" w:cs="Times New Roman"/>
          <w:noProof/>
          <w:sz w:val="24"/>
          <w:szCs w:val="24"/>
          <w:lang w:val="en-US"/>
        </w:rPr>
        <w:t>, 289.</w:t>
      </w:r>
      <w:bookmarkEnd w:id="212"/>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213" w:name="_ENREF_213"/>
      <w:r w:rsidRPr="00AB0AFF">
        <w:rPr>
          <w:rFonts w:ascii="Times New Roman" w:eastAsia="Times New Roman" w:hAnsi="Times New Roman" w:cs="Times New Roman"/>
          <w:noProof/>
          <w:sz w:val="24"/>
          <w:szCs w:val="24"/>
          <w:lang w:val="en-US"/>
        </w:rPr>
        <w:t xml:space="preserve">[213] </w:t>
      </w:r>
      <w:r w:rsidRPr="00AB0AFF">
        <w:rPr>
          <w:rFonts w:ascii="Times New Roman" w:eastAsia="Times New Roman" w:hAnsi="Times New Roman" w:cs="Times New Roman"/>
          <w:noProof/>
          <w:sz w:val="24"/>
          <w:szCs w:val="24"/>
          <w:lang w:val="en-US"/>
        </w:rPr>
        <w:tab/>
        <w:t xml:space="preserve">Y. Y. Bao, H. De Keersmaecker, S. Corneillie, F. Yu, H. Mizuno, G. F. Zhang, J. Hofkens, B. Mendrek, A. Kowalczuk, M. Smet, </w:t>
      </w:r>
      <w:r w:rsidRPr="00AB0AFF">
        <w:rPr>
          <w:rFonts w:ascii="Times New Roman" w:eastAsia="Times New Roman" w:hAnsi="Times New Roman" w:cs="Times New Roman"/>
          <w:i/>
          <w:noProof/>
          <w:sz w:val="24"/>
          <w:szCs w:val="24"/>
          <w:lang w:val="en-US"/>
        </w:rPr>
        <w:t>Chem. Mater.</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2015</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27</w:t>
      </w:r>
      <w:r w:rsidRPr="00AB0AFF">
        <w:rPr>
          <w:rFonts w:ascii="Times New Roman" w:eastAsia="Times New Roman" w:hAnsi="Times New Roman" w:cs="Times New Roman"/>
          <w:noProof/>
          <w:sz w:val="24"/>
          <w:szCs w:val="24"/>
          <w:lang w:val="en-US"/>
        </w:rPr>
        <w:t>, 3450.</w:t>
      </w:r>
      <w:bookmarkEnd w:id="213"/>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214" w:name="_ENREF_214"/>
      <w:r w:rsidRPr="00AB0AFF">
        <w:rPr>
          <w:rFonts w:ascii="Times New Roman" w:eastAsia="Times New Roman" w:hAnsi="Times New Roman" w:cs="Times New Roman"/>
          <w:noProof/>
          <w:sz w:val="24"/>
          <w:szCs w:val="24"/>
          <w:lang w:val="en-US"/>
        </w:rPr>
        <w:t xml:space="preserve">[214] </w:t>
      </w:r>
      <w:r w:rsidRPr="00AB0AFF">
        <w:rPr>
          <w:rFonts w:ascii="Times New Roman" w:eastAsia="Times New Roman" w:hAnsi="Times New Roman" w:cs="Times New Roman"/>
          <w:noProof/>
          <w:sz w:val="24"/>
          <w:szCs w:val="24"/>
          <w:lang w:val="en-US"/>
        </w:rPr>
        <w:tab/>
        <w:t xml:space="preserve">E. B. Choi, J. Choi, S. R. Bae, H. O. Kim, E. Jang, B. Kang, M. H. Kim, B. Kim, J. S. Suh, K. Lee, Y. M. Huh, S. Haam, </w:t>
      </w:r>
      <w:r w:rsidRPr="00AB0AFF">
        <w:rPr>
          <w:rFonts w:ascii="Times New Roman" w:eastAsia="Times New Roman" w:hAnsi="Times New Roman" w:cs="Times New Roman"/>
          <w:i/>
          <w:noProof/>
          <w:sz w:val="24"/>
          <w:szCs w:val="24"/>
          <w:lang w:val="en-US"/>
        </w:rPr>
        <w:t>Nano Res.</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2015</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8</w:t>
      </w:r>
      <w:r w:rsidRPr="00AB0AFF">
        <w:rPr>
          <w:rFonts w:ascii="Times New Roman" w:eastAsia="Times New Roman" w:hAnsi="Times New Roman" w:cs="Times New Roman"/>
          <w:noProof/>
          <w:sz w:val="24"/>
          <w:szCs w:val="24"/>
          <w:lang w:val="en-US"/>
        </w:rPr>
        <w:t>, 1169.</w:t>
      </w:r>
      <w:bookmarkEnd w:id="214"/>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215" w:name="_ENREF_215"/>
      <w:r w:rsidRPr="00AB0AFF">
        <w:rPr>
          <w:rFonts w:ascii="Times New Roman" w:eastAsia="Times New Roman" w:hAnsi="Times New Roman" w:cs="Times New Roman"/>
          <w:noProof/>
          <w:sz w:val="24"/>
          <w:szCs w:val="24"/>
          <w:lang w:val="en-US"/>
        </w:rPr>
        <w:t xml:space="preserve">[215] </w:t>
      </w:r>
      <w:r w:rsidRPr="00AB0AFF">
        <w:rPr>
          <w:rFonts w:ascii="Times New Roman" w:eastAsia="Times New Roman" w:hAnsi="Times New Roman" w:cs="Times New Roman"/>
          <w:noProof/>
          <w:sz w:val="24"/>
          <w:szCs w:val="24"/>
          <w:lang w:val="en-US"/>
        </w:rPr>
        <w:tab/>
        <w:t xml:space="preserve">J. M. Hu, G. H. Liu, C. Wang, T. Liu, G. Y. Zhang, S. Y. Liu, </w:t>
      </w:r>
      <w:r w:rsidRPr="00AB0AFF">
        <w:rPr>
          <w:rFonts w:ascii="Times New Roman" w:eastAsia="Times New Roman" w:hAnsi="Times New Roman" w:cs="Times New Roman"/>
          <w:i/>
          <w:noProof/>
          <w:sz w:val="24"/>
          <w:szCs w:val="24"/>
          <w:lang w:val="en-US"/>
        </w:rPr>
        <w:t>Biomacromolecules</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2014</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15</w:t>
      </w:r>
      <w:r w:rsidRPr="00AB0AFF">
        <w:rPr>
          <w:rFonts w:ascii="Times New Roman" w:eastAsia="Times New Roman" w:hAnsi="Times New Roman" w:cs="Times New Roman"/>
          <w:noProof/>
          <w:sz w:val="24"/>
          <w:szCs w:val="24"/>
          <w:lang w:val="en-US"/>
        </w:rPr>
        <w:t>, 4293.</w:t>
      </w:r>
      <w:bookmarkEnd w:id="215"/>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216" w:name="_ENREF_216"/>
      <w:r w:rsidRPr="00AB0AFF">
        <w:rPr>
          <w:rFonts w:ascii="Times New Roman" w:eastAsia="Times New Roman" w:hAnsi="Times New Roman" w:cs="Times New Roman"/>
          <w:noProof/>
          <w:sz w:val="24"/>
          <w:szCs w:val="24"/>
          <w:lang w:val="en-US"/>
        </w:rPr>
        <w:t xml:space="preserve">[216] </w:t>
      </w:r>
      <w:r w:rsidRPr="00AB0AFF">
        <w:rPr>
          <w:rFonts w:ascii="Times New Roman" w:eastAsia="Times New Roman" w:hAnsi="Times New Roman" w:cs="Times New Roman"/>
          <w:noProof/>
          <w:sz w:val="24"/>
          <w:szCs w:val="24"/>
          <w:lang w:val="en-US"/>
        </w:rPr>
        <w:tab/>
        <w:t xml:space="preserve">R. Smith, K. L. Wright, L. Ashton, </w:t>
      </w:r>
      <w:r w:rsidRPr="00AB0AFF">
        <w:rPr>
          <w:rFonts w:ascii="Times New Roman" w:eastAsia="Times New Roman" w:hAnsi="Times New Roman" w:cs="Times New Roman"/>
          <w:i/>
          <w:noProof/>
          <w:sz w:val="24"/>
          <w:szCs w:val="24"/>
          <w:lang w:val="en-US"/>
        </w:rPr>
        <w:t>Analyst</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2016</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141</w:t>
      </w:r>
      <w:r w:rsidRPr="00AB0AFF">
        <w:rPr>
          <w:rFonts w:ascii="Times New Roman" w:eastAsia="Times New Roman" w:hAnsi="Times New Roman" w:cs="Times New Roman"/>
          <w:noProof/>
          <w:sz w:val="24"/>
          <w:szCs w:val="24"/>
          <w:lang w:val="en-US"/>
        </w:rPr>
        <w:t>, 3590.</w:t>
      </w:r>
      <w:bookmarkEnd w:id="216"/>
    </w:p>
    <w:p w:rsidR="004E5187" w:rsidRPr="001570F9" w:rsidRDefault="004E5187" w:rsidP="004E5187">
      <w:pPr>
        <w:spacing w:after="0"/>
        <w:jc w:val="both"/>
        <w:rPr>
          <w:rFonts w:ascii="Times New Roman" w:eastAsia="Times New Roman" w:hAnsi="Times New Roman" w:cs="Times New Roman"/>
          <w:noProof/>
          <w:sz w:val="24"/>
          <w:szCs w:val="24"/>
          <w:lang w:val="it-CH"/>
        </w:rPr>
      </w:pPr>
      <w:bookmarkStart w:id="217" w:name="_ENREF_217"/>
      <w:r w:rsidRPr="001570F9">
        <w:rPr>
          <w:rFonts w:ascii="Times New Roman" w:eastAsia="Times New Roman" w:hAnsi="Times New Roman" w:cs="Times New Roman"/>
          <w:noProof/>
          <w:sz w:val="24"/>
          <w:szCs w:val="24"/>
          <w:lang w:val="it-CH"/>
        </w:rPr>
        <w:t xml:space="preserve">[217] </w:t>
      </w:r>
      <w:r w:rsidRPr="001570F9">
        <w:rPr>
          <w:rFonts w:ascii="Times New Roman" w:eastAsia="Times New Roman" w:hAnsi="Times New Roman" w:cs="Times New Roman"/>
          <w:noProof/>
          <w:sz w:val="24"/>
          <w:szCs w:val="24"/>
          <w:lang w:val="it-CH"/>
        </w:rPr>
        <w:tab/>
        <w:t xml:space="preserve">T. Chernenko, C. Matthaus, L. Milane, L. Quintero, M. Amiji, M. Diem, </w:t>
      </w:r>
      <w:r w:rsidRPr="001570F9">
        <w:rPr>
          <w:rFonts w:ascii="Times New Roman" w:eastAsia="Times New Roman" w:hAnsi="Times New Roman" w:cs="Times New Roman"/>
          <w:i/>
          <w:noProof/>
          <w:sz w:val="24"/>
          <w:szCs w:val="24"/>
          <w:lang w:val="it-CH"/>
        </w:rPr>
        <w:t>ACS nano</w:t>
      </w:r>
      <w:r w:rsidRPr="001570F9">
        <w:rPr>
          <w:rFonts w:ascii="Times New Roman" w:eastAsia="Times New Roman" w:hAnsi="Times New Roman" w:cs="Times New Roman"/>
          <w:noProof/>
          <w:sz w:val="24"/>
          <w:szCs w:val="24"/>
          <w:lang w:val="it-CH"/>
        </w:rPr>
        <w:t xml:space="preserve"> </w:t>
      </w:r>
      <w:r w:rsidRPr="001570F9">
        <w:rPr>
          <w:rFonts w:ascii="Times New Roman" w:eastAsia="Times New Roman" w:hAnsi="Times New Roman" w:cs="Times New Roman"/>
          <w:b/>
          <w:noProof/>
          <w:sz w:val="24"/>
          <w:szCs w:val="24"/>
          <w:lang w:val="it-CH"/>
        </w:rPr>
        <w:t>2009</w:t>
      </w:r>
      <w:r w:rsidRPr="001570F9">
        <w:rPr>
          <w:rFonts w:ascii="Times New Roman" w:eastAsia="Times New Roman" w:hAnsi="Times New Roman" w:cs="Times New Roman"/>
          <w:noProof/>
          <w:sz w:val="24"/>
          <w:szCs w:val="24"/>
          <w:lang w:val="it-CH"/>
        </w:rPr>
        <w:t xml:space="preserve">, </w:t>
      </w:r>
      <w:r w:rsidRPr="001570F9">
        <w:rPr>
          <w:rFonts w:ascii="Times New Roman" w:eastAsia="Times New Roman" w:hAnsi="Times New Roman" w:cs="Times New Roman"/>
          <w:i/>
          <w:noProof/>
          <w:sz w:val="24"/>
          <w:szCs w:val="24"/>
          <w:lang w:val="it-CH"/>
        </w:rPr>
        <w:t>3</w:t>
      </w:r>
      <w:r w:rsidRPr="001570F9">
        <w:rPr>
          <w:rFonts w:ascii="Times New Roman" w:eastAsia="Times New Roman" w:hAnsi="Times New Roman" w:cs="Times New Roman"/>
          <w:noProof/>
          <w:sz w:val="24"/>
          <w:szCs w:val="24"/>
          <w:lang w:val="it-CH"/>
        </w:rPr>
        <w:t>, 3552.</w:t>
      </w:r>
      <w:bookmarkEnd w:id="217"/>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218" w:name="_ENREF_218"/>
      <w:r w:rsidRPr="001570F9">
        <w:rPr>
          <w:rFonts w:ascii="Times New Roman" w:eastAsia="Times New Roman" w:hAnsi="Times New Roman" w:cs="Times New Roman"/>
          <w:noProof/>
          <w:sz w:val="24"/>
          <w:szCs w:val="24"/>
          <w:lang w:val="it-CH"/>
        </w:rPr>
        <w:lastRenderedPageBreak/>
        <w:t xml:space="preserve">[218] </w:t>
      </w:r>
      <w:r w:rsidRPr="001570F9">
        <w:rPr>
          <w:rFonts w:ascii="Times New Roman" w:eastAsia="Times New Roman" w:hAnsi="Times New Roman" w:cs="Times New Roman"/>
          <w:noProof/>
          <w:sz w:val="24"/>
          <w:szCs w:val="24"/>
          <w:lang w:val="it-CH"/>
        </w:rPr>
        <w:tab/>
        <w:t xml:space="preserve">T. Chernenko, F. Buyukozturk, M. Miljkovic, R. Carrier, M. Diem, M. Amiji, </w:t>
      </w:r>
      <w:r w:rsidRPr="001570F9">
        <w:rPr>
          <w:rFonts w:ascii="Times New Roman" w:eastAsia="Times New Roman" w:hAnsi="Times New Roman" w:cs="Times New Roman"/>
          <w:i/>
          <w:noProof/>
          <w:sz w:val="24"/>
          <w:szCs w:val="24"/>
          <w:lang w:val="it-CH"/>
        </w:rPr>
        <w:t xml:space="preserve">Drug. </w:t>
      </w:r>
      <w:r w:rsidRPr="00AB0AFF">
        <w:rPr>
          <w:rFonts w:ascii="Times New Roman" w:eastAsia="Times New Roman" w:hAnsi="Times New Roman" w:cs="Times New Roman"/>
          <w:i/>
          <w:noProof/>
          <w:sz w:val="24"/>
          <w:szCs w:val="24"/>
          <w:lang w:val="en-US"/>
        </w:rPr>
        <w:t>Deliv. Transl. Res.</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2013</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3</w:t>
      </w:r>
      <w:r w:rsidRPr="00AB0AFF">
        <w:rPr>
          <w:rFonts w:ascii="Times New Roman" w:eastAsia="Times New Roman" w:hAnsi="Times New Roman" w:cs="Times New Roman"/>
          <w:noProof/>
          <w:sz w:val="24"/>
          <w:szCs w:val="24"/>
          <w:lang w:val="en-US"/>
        </w:rPr>
        <w:t>.</w:t>
      </w:r>
      <w:bookmarkEnd w:id="218"/>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219" w:name="_ENREF_219"/>
      <w:r w:rsidRPr="00AB0AFF">
        <w:rPr>
          <w:rFonts w:ascii="Times New Roman" w:eastAsia="Times New Roman" w:hAnsi="Times New Roman" w:cs="Times New Roman"/>
          <w:noProof/>
          <w:sz w:val="24"/>
          <w:szCs w:val="24"/>
          <w:lang w:val="en-US"/>
        </w:rPr>
        <w:t xml:space="preserve">[219] </w:t>
      </w:r>
      <w:r w:rsidRPr="00AB0AFF">
        <w:rPr>
          <w:rFonts w:ascii="Times New Roman" w:eastAsia="Times New Roman" w:hAnsi="Times New Roman" w:cs="Times New Roman"/>
          <w:noProof/>
          <w:sz w:val="24"/>
          <w:szCs w:val="24"/>
          <w:lang w:val="en-US"/>
        </w:rPr>
        <w:tab/>
        <w:t xml:space="preserve">J. Dorney, F. Bonnier, A. Garcia, A. Casey, G. Chambers, H. J. Byrne, </w:t>
      </w:r>
      <w:r w:rsidRPr="00AB0AFF">
        <w:rPr>
          <w:rFonts w:ascii="Times New Roman" w:eastAsia="Times New Roman" w:hAnsi="Times New Roman" w:cs="Times New Roman"/>
          <w:i/>
          <w:noProof/>
          <w:sz w:val="24"/>
          <w:szCs w:val="24"/>
          <w:lang w:val="en-US"/>
        </w:rPr>
        <w:t>Analyst</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2012</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137</w:t>
      </w:r>
      <w:r w:rsidRPr="00AB0AFF">
        <w:rPr>
          <w:rFonts w:ascii="Times New Roman" w:eastAsia="Times New Roman" w:hAnsi="Times New Roman" w:cs="Times New Roman"/>
          <w:noProof/>
          <w:sz w:val="24"/>
          <w:szCs w:val="24"/>
          <w:lang w:val="en-US"/>
        </w:rPr>
        <w:t>, 1111.</w:t>
      </w:r>
      <w:bookmarkEnd w:id="219"/>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220" w:name="_ENREF_220"/>
      <w:r w:rsidRPr="001570F9">
        <w:rPr>
          <w:rFonts w:ascii="Times New Roman" w:eastAsia="Times New Roman" w:hAnsi="Times New Roman" w:cs="Times New Roman"/>
          <w:noProof/>
          <w:sz w:val="24"/>
          <w:szCs w:val="24"/>
          <w:lang w:val="de-CH"/>
        </w:rPr>
        <w:t xml:space="preserve">[220] </w:t>
      </w:r>
      <w:r w:rsidRPr="001570F9">
        <w:rPr>
          <w:rFonts w:ascii="Times New Roman" w:eastAsia="Times New Roman" w:hAnsi="Times New Roman" w:cs="Times New Roman"/>
          <w:noProof/>
          <w:sz w:val="24"/>
          <w:szCs w:val="24"/>
          <w:lang w:val="de-CH"/>
        </w:rPr>
        <w:tab/>
        <w:t xml:space="preserve">P. Hoppe, S. Cohen, A. Meibom, </w:t>
      </w:r>
      <w:r w:rsidRPr="001570F9">
        <w:rPr>
          <w:rFonts w:ascii="Times New Roman" w:eastAsia="Times New Roman" w:hAnsi="Times New Roman" w:cs="Times New Roman"/>
          <w:i/>
          <w:noProof/>
          <w:sz w:val="24"/>
          <w:szCs w:val="24"/>
          <w:lang w:val="de-CH"/>
        </w:rPr>
        <w:t xml:space="preserve">Geostand. </w:t>
      </w:r>
      <w:r w:rsidRPr="00AB0AFF">
        <w:rPr>
          <w:rFonts w:ascii="Times New Roman" w:eastAsia="Times New Roman" w:hAnsi="Times New Roman" w:cs="Times New Roman"/>
          <w:i/>
          <w:noProof/>
          <w:sz w:val="24"/>
          <w:szCs w:val="24"/>
          <w:lang w:val="en-US"/>
        </w:rPr>
        <w:t>Geoanal. Res.</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2013</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37</w:t>
      </w:r>
      <w:r w:rsidRPr="00AB0AFF">
        <w:rPr>
          <w:rFonts w:ascii="Times New Roman" w:eastAsia="Times New Roman" w:hAnsi="Times New Roman" w:cs="Times New Roman"/>
          <w:noProof/>
          <w:sz w:val="24"/>
          <w:szCs w:val="24"/>
          <w:lang w:val="en-US"/>
        </w:rPr>
        <w:t>, 111.</w:t>
      </w:r>
      <w:bookmarkEnd w:id="220"/>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221" w:name="_ENREF_221"/>
      <w:r w:rsidRPr="00AB0AFF">
        <w:rPr>
          <w:rFonts w:ascii="Times New Roman" w:eastAsia="Times New Roman" w:hAnsi="Times New Roman" w:cs="Times New Roman"/>
          <w:noProof/>
          <w:sz w:val="24"/>
          <w:szCs w:val="24"/>
          <w:lang w:val="en-US"/>
        </w:rPr>
        <w:t xml:space="preserve">[221] </w:t>
      </w:r>
      <w:r w:rsidRPr="00AB0AFF">
        <w:rPr>
          <w:rFonts w:ascii="Times New Roman" w:eastAsia="Times New Roman" w:hAnsi="Times New Roman" w:cs="Times New Roman"/>
          <w:noProof/>
          <w:sz w:val="24"/>
          <w:szCs w:val="24"/>
          <w:lang w:val="en-US"/>
        </w:rPr>
        <w:tab/>
        <w:t xml:space="preserve">L. E. Wedlock, M. R. Kilburn, J. B. Cliff, L. Filgueira, M. Saunders, S. J. Berners-Price, </w:t>
      </w:r>
      <w:r w:rsidRPr="00AB0AFF">
        <w:rPr>
          <w:rFonts w:ascii="Times New Roman" w:eastAsia="Times New Roman" w:hAnsi="Times New Roman" w:cs="Times New Roman"/>
          <w:i/>
          <w:noProof/>
          <w:sz w:val="24"/>
          <w:szCs w:val="24"/>
          <w:lang w:val="en-US"/>
        </w:rPr>
        <w:t>Metallomics</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2011</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3</w:t>
      </w:r>
      <w:r w:rsidRPr="00AB0AFF">
        <w:rPr>
          <w:rFonts w:ascii="Times New Roman" w:eastAsia="Times New Roman" w:hAnsi="Times New Roman" w:cs="Times New Roman"/>
          <w:noProof/>
          <w:sz w:val="24"/>
          <w:szCs w:val="24"/>
          <w:lang w:val="en-US"/>
        </w:rPr>
        <w:t>, 917.</w:t>
      </w:r>
      <w:bookmarkEnd w:id="221"/>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222" w:name="_ENREF_222"/>
      <w:r w:rsidRPr="00AB0AFF">
        <w:rPr>
          <w:rFonts w:ascii="Times New Roman" w:eastAsia="Times New Roman" w:hAnsi="Times New Roman" w:cs="Times New Roman"/>
          <w:noProof/>
          <w:sz w:val="24"/>
          <w:szCs w:val="24"/>
          <w:lang w:val="en-US"/>
        </w:rPr>
        <w:t xml:space="preserve">[222] </w:t>
      </w:r>
      <w:r w:rsidRPr="00AB0AFF">
        <w:rPr>
          <w:rFonts w:ascii="Times New Roman" w:eastAsia="Times New Roman" w:hAnsi="Times New Roman" w:cs="Times New Roman"/>
          <w:noProof/>
          <w:sz w:val="24"/>
          <w:szCs w:val="24"/>
          <w:lang w:val="en-US"/>
        </w:rPr>
        <w:tab/>
        <w:t xml:space="preserve">L. E. Wedlock, M. R. Kilburn, R. Liu, J. A. Shaw, S. J. Berners-Price, N. P. Farrell, </w:t>
      </w:r>
      <w:r w:rsidRPr="00AB0AFF">
        <w:rPr>
          <w:rFonts w:ascii="Times New Roman" w:eastAsia="Times New Roman" w:hAnsi="Times New Roman" w:cs="Times New Roman"/>
          <w:i/>
          <w:noProof/>
          <w:sz w:val="24"/>
          <w:szCs w:val="24"/>
          <w:lang w:val="en-US"/>
        </w:rPr>
        <w:t>Chem. Commun.</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2013</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49</w:t>
      </w:r>
      <w:r w:rsidRPr="00AB0AFF">
        <w:rPr>
          <w:rFonts w:ascii="Times New Roman" w:eastAsia="Times New Roman" w:hAnsi="Times New Roman" w:cs="Times New Roman"/>
          <w:noProof/>
          <w:sz w:val="24"/>
          <w:szCs w:val="24"/>
          <w:lang w:val="en-US"/>
        </w:rPr>
        <w:t>, 6944.</w:t>
      </w:r>
      <w:bookmarkEnd w:id="222"/>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223" w:name="_ENREF_223"/>
      <w:r w:rsidRPr="00AB0AFF">
        <w:rPr>
          <w:rFonts w:ascii="Times New Roman" w:eastAsia="Times New Roman" w:hAnsi="Times New Roman" w:cs="Times New Roman"/>
          <w:noProof/>
          <w:sz w:val="24"/>
          <w:szCs w:val="24"/>
          <w:lang w:val="en-US"/>
        </w:rPr>
        <w:t xml:space="preserve">[223] </w:t>
      </w:r>
      <w:r w:rsidRPr="00AB0AFF">
        <w:rPr>
          <w:rFonts w:ascii="Times New Roman" w:eastAsia="Times New Roman" w:hAnsi="Times New Roman" w:cs="Times New Roman"/>
          <w:noProof/>
          <w:sz w:val="24"/>
          <w:szCs w:val="24"/>
          <w:lang w:val="en-US"/>
        </w:rPr>
        <w:tab/>
        <w:t xml:space="preserve">R. F. S. Lee, S. Escrig, M. Croisier, S. Clerc-Rosset, G. W. Knott, A. Meibom, C. A. Davey, K. Johnsson, P. J. Dyson, </w:t>
      </w:r>
      <w:r w:rsidRPr="00AB0AFF">
        <w:rPr>
          <w:rFonts w:ascii="Times New Roman" w:eastAsia="Times New Roman" w:hAnsi="Times New Roman" w:cs="Times New Roman"/>
          <w:i/>
          <w:noProof/>
          <w:sz w:val="24"/>
          <w:szCs w:val="24"/>
          <w:lang w:val="en-US"/>
        </w:rPr>
        <w:t>Chem. Commun.</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2015</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51</w:t>
      </w:r>
      <w:r w:rsidRPr="00AB0AFF">
        <w:rPr>
          <w:rFonts w:ascii="Times New Roman" w:eastAsia="Times New Roman" w:hAnsi="Times New Roman" w:cs="Times New Roman"/>
          <w:noProof/>
          <w:sz w:val="24"/>
          <w:szCs w:val="24"/>
          <w:lang w:val="en-US"/>
        </w:rPr>
        <w:t>, 16577.</w:t>
      </w:r>
      <w:bookmarkEnd w:id="223"/>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224" w:name="_ENREF_224"/>
      <w:r w:rsidRPr="00AB0AFF">
        <w:rPr>
          <w:rFonts w:ascii="Times New Roman" w:eastAsia="Times New Roman" w:hAnsi="Times New Roman" w:cs="Times New Roman"/>
          <w:noProof/>
          <w:sz w:val="24"/>
          <w:szCs w:val="24"/>
          <w:lang w:val="en-US"/>
        </w:rPr>
        <w:t xml:space="preserve">[224] </w:t>
      </w:r>
      <w:r w:rsidRPr="00AB0AFF">
        <w:rPr>
          <w:rFonts w:ascii="Times New Roman" w:eastAsia="Times New Roman" w:hAnsi="Times New Roman" w:cs="Times New Roman"/>
          <w:noProof/>
          <w:sz w:val="24"/>
          <w:szCs w:val="24"/>
          <w:lang w:val="en-US"/>
        </w:rPr>
        <w:tab/>
        <w:t xml:space="preserve">M. T. Proetto, C. R. Anderton, D. Hu, C. J. Szymanski, Z. Zhu, J. P. Patterson, J. K. Kammeyer, L. G. Nilewski, A. M. Rush, N. C. Bell, J. E. Evans, G. Orr, S. B. Howell, N. C. Gianneschi, </w:t>
      </w:r>
      <w:r w:rsidRPr="00AB0AFF">
        <w:rPr>
          <w:rFonts w:ascii="Times New Roman" w:eastAsia="Times New Roman" w:hAnsi="Times New Roman" w:cs="Times New Roman"/>
          <w:i/>
          <w:noProof/>
          <w:sz w:val="24"/>
          <w:szCs w:val="24"/>
          <w:lang w:val="en-US"/>
        </w:rPr>
        <w:t>ACS nano</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2016</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10</w:t>
      </w:r>
      <w:r w:rsidRPr="00AB0AFF">
        <w:rPr>
          <w:rFonts w:ascii="Times New Roman" w:eastAsia="Times New Roman" w:hAnsi="Times New Roman" w:cs="Times New Roman"/>
          <w:noProof/>
          <w:sz w:val="24"/>
          <w:szCs w:val="24"/>
          <w:lang w:val="en-US"/>
        </w:rPr>
        <w:t>, 4046.</w:t>
      </w:r>
      <w:bookmarkEnd w:id="224"/>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225" w:name="_ENREF_225"/>
      <w:r w:rsidRPr="00AB0AFF">
        <w:rPr>
          <w:rFonts w:ascii="Times New Roman" w:eastAsia="Times New Roman" w:hAnsi="Times New Roman" w:cs="Times New Roman"/>
          <w:noProof/>
          <w:sz w:val="24"/>
          <w:szCs w:val="24"/>
          <w:lang w:val="en-US"/>
        </w:rPr>
        <w:t xml:space="preserve">[225] </w:t>
      </w:r>
      <w:r w:rsidRPr="00AB0AFF">
        <w:rPr>
          <w:rFonts w:ascii="Times New Roman" w:eastAsia="Times New Roman" w:hAnsi="Times New Roman" w:cs="Times New Roman"/>
          <w:noProof/>
          <w:sz w:val="24"/>
          <w:szCs w:val="24"/>
          <w:lang w:val="en-US"/>
        </w:rPr>
        <w:tab/>
        <w:t xml:space="preserve">N. Symens, R. Walczak, J. Demeester, I. Mattaj, S. C. De Smedt, K. Remaut, </w:t>
      </w:r>
      <w:r w:rsidRPr="00AB0AFF">
        <w:rPr>
          <w:rFonts w:ascii="Times New Roman" w:eastAsia="Times New Roman" w:hAnsi="Times New Roman" w:cs="Times New Roman"/>
          <w:i/>
          <w:noProof/>
          <w:sz w:val="24"/>
          <w:szCs w:val="24"/>
          <w:lang w:val="en-US"/>
        </w:rPr>
        <w:t>Mol. Pharm.</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2011</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8</w:t>
      </w:r>
      <w:r w:rsidRPr="00AB0AFF">
        <w:rPr>
          <w:rFonts w:ascii="Times New Roman" w:eastAsia="Times New Roman" w:hAnsi="Times New Roman" w:cs="Times New Roman"/>
          <w:noProof/>
          <w:sz w:val="24"/>
          <w:szCs w:val="24"/>
          <w:lang w:val="en-US"/>
        </w:rPr>
        <w:t>, 1757.</w:t>
      </w:r>
      <w:bookmarkEnd w:id="225"/>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226" w:name="_ENREF_226"/>
      <w:r w:rsidRPr="00AB0AFF">
        <w:rPr>
          <w:rFonts w:ascii="Times New Roman" w:eastAsia="Times New Roman" w:hAnsi="Times New Roman" w:cs="Times New Roman"/>
          <w:noProof/>
          <w:sz w:val="24"/>
          <w:szCs w:val="24"/>
          <w:lang w:val="en-US"/>
        </w:rPr>
        <w:t xml:space="preserve">[226] </w:t>
      </w:r>
      <w:r w:rsidRPr="00AB0AFF">
        <w:rPr>
          <w:rFonts w:ascii="Times New Roman" w:eastAsia="Times New Roman" w:hAnsi="Times New Roman" w:cs="Times New Roman"/>
          <w:noProof/>
          <w:sz w:val="24"/>
          <w:szCs w:val="24"/>
          <w:lang w:val="en-US"/>
        </w:rPr>
        <w:tab/>
        <w:t xml:space="preserve">T. Endres, M. Y. Zheng, A. Kilic, A. Turowska, M. Beck-Broichsitter, H. Renz, O. M. Merkel, T. Kissel, </w:t>
      </w:r>
      <w:r w:rsidRPr="00AB0AFF">
        <w:rPr>
          <w:rFonts w:ascii="Times New Roman" w:eastAsia="Times New Roman" w:hAnsi="Times New Roman" w:cs="Times New Roman"/>
          <w:i/>
          <w:noProof/>
          <w:sz w:val="24"/>
          <w:szCs w:val="24"/>
          <w:lang w:val="en-US"/>
        </w:rPr>
        <w:t>Mol. Pharm.</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2014</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11</w:t>
      </w:r>
      <w:r w:rsidRPr="00AB0AFF">
        <w:rPr>
          <w:rFonts w:ascii="Times New Roman" w:eastAsia="Times New Roman" w:hAnsi="Times New Roman" w:cs="Times New Roman"/>
          <w:noProof/>
          <w:sz w:val="24"/>
          <w:szCs w:val="24"/>
          <w:lang w:val="en-US"/>
        </w:rPr>
        <w:t>, 1273.</w:t>
      </w:r>
      <w:bookmarkEnd w:id="226"/>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227" w:name="_ENREF_227"/>
      <w:r w:rsidRPr="00AB0AFF">
        <w:rPr>
          <w:rFonts w:ascii="Times New Roman" w:eastAsia="Times New Roman" w:hAnsi="Times New Roman" w:cs="Times New Roman"/>
          <w:noProof/>
          <w:sz w:val="24"/>
          <w:szCs w:val="24"/>
          <w:lang w:val="en-US"/>
        </w:rPr>
        <w:t xml:space="preserve">[227] </w:t>
      </w:r>
      <w:r w:rsidRPr="00AB0AFF">
        <w:rPr>
          <w:rFonts w:ascii="Times New Roman" w:eastAsia="Times New Roman" w:hAnsi="Times New Roman" w:cs="Times New Roman"/>
          <w:noProof/>
          <w:sz w:val="24"/>
          <w:szCs w:val="24"/>
          <w:lang w:val="en-US"/>
        </w:rPr>
        <w:tab/>
        <w:t xml:space="preserve">S. M. Shaheen, H. Akita, A. Yamashita, R. Katoono, N. Yui, V. Biju, M. Ishikawa, H. Harashima, </w:t>
      </w:r>
      <w:r w:rsidRPr="00AB0AFF">
        <w:rPr>
          <w:rFonts w:ascii="Times New Roman" w:eastAsia="Times New Roman" w:hAnsi="Times New Roman" w:cs="Times New Roman"/>
          <w:i/>
          <w:noProof/>
          <w:sz w:val="24"/>
          <w:szCs w:val="24"/>
          <w:lang w:val="en-US"/>
        </w:rPr>
        <w:t>Nucleic Acids Res.</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2011</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39</w:t>
      </w:r>
      <w:r w:rsidRPr="00AB0AFF">
        <w:rPr>
          <w:rFonts w:ascii="Times New Roman" w:eastAsia="Times New Roman" w:hAnsi="Times New Roman" w:cs="Times New Roman"/>
          <w:noProof/>
          <w:sz w:val="24"/>
          <w:szCs w:val="24"/>
          <w:lang w:val="en-US"/>
        </w:rPr>
        <w:t>, E48.</w:t>
      </w:r>
      <w:bookmarkEnd w:id="227"/>
    </w:p>
    <w:p w:rsidR="004E5187" w:rsidRPr="00AB0AFF" w:rsidRDefault="004E5187" w:rsidP="004E5187">
      <w:pPr>
        <w:spacing w:after="0"/>
        <w:jc w:val="both"/>
        <w:rPr>
          <w:rFonts w:ascii="Times New Roman" w:eastAsia="Times New Roman" w:hAnsi="Times New Roman" w:cs="Times New Roman"/>
          <w:noProof/>
          <w:sz w:val="24"/>
          <w:szCs w:val="24"/>
          <w:lang w:val="en-US"/>
        </w:rPr>
      </w:pPr>
      <w:bookmarkStart w:id="228" w:name="_ENREF_228"/>
      <w:r w:rsidRPr="00AB0AFF">
        <w:rPr>
          <w:rFonts w:ascii="Times New Roman" w:eastAsia="Times New Roman" w:hAnsi="Times New Roman" w:cs="Times New Roman"/>
          <w:noProof/>
          <w:sz w:val="24"/>
          <w:szCs w:val="24"/>
          <w:lang w:val="en-US"/>
        </w:rPr>
        <w:t xml:space="preserve">[228] </w:t>
      </w:r>
      <w:r w:rsidRPr="00AB0AFF">
        <w:rPr>
          <w:rFonts w:ascii="Times New Roman" w:eastAsia="Times New Roman" w:hAnsi="Times New Roman" w:cs="Times New Roman"/>
          <w:noProof/>
          <w:sz w:val="24"/>
          <w:szCs w:val="24"/>
          <w:lang w:val="en-US"/>
        </w:rPr>
        <w:tab/>
        <w:t xml:space="preserve">H. H. Chen, Y. P. Ho, X. Jiang, H. Q. Mao, T. H. Wang, K. W. Leong, </w:t>
      </w:r>
      <w:r w:rsidRPr="00AB0AFF">
        <w:rPr>
          <w:rFonts w:ascii="Times New Roman" w:eastAsia="Times New Roman" w:hAnsi="Times New Roman" w:cs="Times New Roman"/>
          <w:i/>
          <w:noProof/>
          <w:sz w:val="24"/>
          <w:szCs w:val="24"/>
          <w:lang w:val="en-US"/>
        </w:rPr>
        <w:t>Mol. Ther.</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2008</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16</w:t>
      </w:r>
      <w:r w:rsidRPr="00AB0AFF">
        <w:rPr>
          <w:rFonts w:ascii="Times New Roman" w:eastAsia="Times New Roman" w:hAnsi="Times New Roman" w:cs="Times New Roman"/>
          <w:noProof/>
          <w:sz w:val="24"/>
          <w:szCs w:val="24"/>
          <w:lang w:val="en-US"/>
        </w:rPr>
        <w:t>, 324.</w:t>
      </w:r>
      <w:bookmarkEnd w:id="228"/>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229" w:name="_ENREF_229"/>
      <w:r w:rsidRPr="00AB0AFF">
        <w:rPr>
          <w:rFonts w:ascii="Times New Roman" w:eastAsia="Times New Roman" w:hAnsi="Times New Roman" w:cs="Times New Roman"/>
          <w:noProof/>
          <w:sz w:val="24"/>
          <w:szCs w:val="24"/>
          <w:lang w:val="en-US"/>
        </w:rPr>
        <w:t xml:space="preserve">[229] </w:t>
      </w:r>
      <w:r w:rsidRPr="00AB0AFF">
        <w:rPr>
          <w:rFonts w:ascii="Times New Roman" w:eastAsia="Times New Roman" w:hAnsi="Times New Roman" w:cs="Times New Roman"/>
          <w:noProof/>
          <w:sz w:val="24"/>
          <w:szCs w:val="24"/>
          <w:lang w:val="en-US"/>
        </w:rPr>
        <w:tab/>
        <w:t xml:space="preserve">J. M. Bryson, K. M. Fichter, W. J. Chu, J. H. Lee, J. Li, L. A. Madsen, P. M. McLendon, T. M. Reineke, </w:t>
      </w:r>
      <w:r w:rsidRPr="00AB0AFF">
        <w:rPr>
          <w:rFonts w:ascii="Times New Roman" w:eastAsia="Times New Roman" w:hAnsi="Times New Roman" w:cs="Times New Roman"/>
          <w:i/>
          <w:noProof/>
          <w:sz w:val="24"/>
          <w:szCs w:val="24"/>
          <w:lang w:val="en-US"/>
        </w:rPr>
        <w:t xml:space="preserve">Proc. </w:t>
      </w:r>
      <w:r w:rsidRPr="001570F9">
        <w:rPr>
          <w:rFonts w:ascii="Times New Roman" w:eastAsia="Times New Roman" w:hAnsi="Times New Roman" w:cs="Times New Roman"/>
          <w:i/>
          <w:noProof/>
          <w:sz w:val="24"/>
          <w:szCs w:val="24"/>
          <w:lang w:val="de-CH"/>
        </w:rPr>
        <w:t>Natl. Acad. Sci. USA</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2009</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106</w:t>
      </w:r>
      <w:r w:rsidRPr="001570F9">
        <w:rPr>
          <w:rFonts w:ascii="Times New Roman" w:eastAsia="Times New Roman" w:hAnsi="Times New Roman" w:cs="Times New Roman"/>
          <w:noProof/>
          <w:sz w:val="24"/>
          <w:szCs w:val="24"/>
          <w:lang w:val="de-CH"/>
        </w:rPr>
        <w:t>, 16913.</w:t>
      </w:r>
      <w:bookmarkEnd w:id="229"/>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230" w:name="_ENREF_230"/>
      <w:r w:rsidRPr="001570F9">
        <w:rPr>
          <w:rFonts w:ascii="Times New Roman" w:eastAsia="Times New Roman" w:hAnsi="Times New Roman" w:cs="Times New Roman"/>
          <w:noProof/>
          <w:sz w:val="24"/>
          <w:szCs w:val="24"/>
          <w:lang w:val="de-CH"/>
        </w:rPr>
        <w:t xml:space="preserve">[230] </w:t>
      </w:r>
      <w:r w:rsidRPr="001570F9">
        <w:rPr>
          <w:rFonts w:ascii="Times New Roman" w:eastAsia="Times New Roman" w:hAnsi="Times New Roman" w:cs="Times New Roman"/>
          <w:noProof/>
          <w:sz w:val="24"/>
          <w:szCs w:val="24"/>
          <w:lang w:val="de-CH"/>
        </w:rPr>
        <w:tab/>
        <w:t xml:space="preserve">X. H. Zeng, R. Morgenstern, A. M. Nystrom, </w:t>
      </w:r>
      <w:r w:rsidRPr="001570F9">
        <w:rPr>
          <w:rFonts w:ascii="Times New Roman" w:eastAsia="Times New Roman" w:hAnsi="Times New Roman" w:cs="Times New Roman"/>
          <w:i/>
          <w:noProof/>
          <w:sz w:val="24"/>
          <w:szCs w:val="24"/>
          <w:lang w:val="de-CH"/>
        </w:rPr>
        <w:t>Biomaterials</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2014</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35</w:t>
      </w:r>
      <w:r w:rsidRPr="001570F9">
        <w:rPr>
          <w:rFonts w:ascii="Times New Roman" w:eastAsia="Times New Roman" w:hAnsi="Times New Roman" w:cs="Times New Roman"/>
          <w:noProof/>
          <w:sz w:val="24"/>
          <w:szCs w:val="24"/>
          <w:lang w:val="de-CH"/>
        </w:rPr>
        <w:t>, 1227.</w:t>
      </w:r>
      <w:bookmarkEnd w:id="230"/>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231" w:name="_ENREF_231"/>
      <w:r w:rsidRPr="001570F9">
        <w:rPr>
          <w:rFonts w:ascii="Times New Roman" w:eastAsia="Times New Roman" w:hAnsi="Times New Roman" w:cs="Times New Roman"/>
          <w:noProof/>
          <w:sz w:val="24"/>
          <w:szCs w:val="24"/>
          <w:lang w:val="de-CH"/>
        </w:rPr>
        <w:t xml:space="preserve">[231] </w:t>
      </w:r>
      <w:r w:rsidRPr="001570F9">
        <w:rPr>
          <w:rFonts w:ascii="Times New Roman" w:eastAsia="Times New Roman" w:hAnsi="Times New Roman" w:cs="Times New Roman"/>
          <w:noProof/>
          <w:sz w:val="24"/>
          <w:szCs w:val="24"/>
          <w:lang w:val="de-CH"/>
        </w:rPr>
        <w:tab/>
        <w:t xml:space="preserve">W. H. Stefan, J. S. Steffen, B. Mark, Z. Xiaowei, H. Rainer, J. B. Martin, B. Joerg, S. Gleb, H. Harald, T. Philip, H. Alf, J. Stefan, T. Ilaria, C. Laurent, L. Brahim, E. Helge, J. D. Simon, E. </w:t>
      </w:r>
      <w:r w:rsidRPr="001570F9">
        <w:rPr>
          <w:rFonts w:ascii="Times New Roman" w:eastAsia="Times New Roman" w:hAnsi="Times New Roman" w:cs="Times New Roman"/>
          <w:noProof/>
          <w:sz w:val="24"/>
          <w:szCs w:val="24"/>
          <w:lang w:val="de-CH"/>
        </w:rPr>
        <w:lastRenderedPageBreak/>
        <w:t xml:space="preserve">Christian, K. David, I. W. Katrin, V. Giuseppe, C. Marco, D. Alberto, C. Thorben, </w:t>
      </w:r>
      <w:r w:rsidRPr="001570F9">
        <w:rPr>
          <w:rFonts w:ascii="Times New Roman" w:eastAsia="Times New Roman" w:hAnsi="Times New Roman" w:cs="Times New Roman"/>
          <w:i/>
          <w:noProof/>
          <w:sz w:val="24"/>
          <w:szCs w:val="24"/>
          <w:lang w:val="de-CH"/>
        </w:rPr>
        <w:t>J. Phys. D: Appl. Phys.</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2015</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48</w:t>
      </w:r>
      <w:r w:rsidRPr="001570F9">
        <w:rPr>
          <w:rFonts w:ascii="Times New Roman" w:eastAsia="Times New Roman" w:hAnsi="Times New Roman" w:cs="Times New Roman"/>
          <w:noProof/>
          <w:sz w:val="24"/>
          <w:szCs w:val="24"/>
          <w:lang w:val="de-CH"/>
        </w:rPr>
        <w:t>, 443001.</w:t>
      </w:r>
      <w:bookmarkEnd w:id="231"/>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232" w:name="_ENREF_232"/>
      <w:r w:rsidRPr="001570F9">
        <w:rPr>
          <w:rFonts w:ascii="Times New Roman" w:eastAsia="Times New Roman" w:hAnsi="Times New Roman" w:cs="Times New Roman"/>
          <w:noProof/>
          <w:sz w:val="24"/>
          <w:szCs w:val="24"/>
          <w:lang w:val="de-CH"/>
        </w:rPr>
        <w:t xml:space="preserve">[232] </w:t>
      </w:r>
      <w:r w:rsidRPr="001570F9">
        <w:rPr>
          <w:rFonts w:ascii="Times New Roman" w:eastAsia="Times New Roman" w:hAnsi="Times New Roman" w:cs="Times New Roman"/>
          <w:noProof/>
          <w:sz w:val="24"/>
          <w:szCs w:val="24"/>
          <w:lang w:val="de-CH"/>
        </w:rPr>
        <w:tab/>
        <w:t xml:space="preserve">D. van der Zwaag, N. Vanparijs, S. Wijnands, R. De Rycke, B. G. De Geest, L. Albertazzi, </w:t>
      </w:r>
      <w:r w:rsidRPr="001570F9">
        <w:rPr>
          <w:rFonts w:ascii="Times New Roman" w:eastAsia="Times New Roman" w:hAnsi="Times New Roman" w:cs="Times New Roman"/>
          <w:i/>
          <w:noProof/>
          <w:sz w:val="24"/>
          <w:szCs w:val="24"/>
          <w:lang w:val="de-CH"/>
        </w:rPr>
        <w:t>Acs Appl. Mater. Inter.</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2016</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8</w:t>
      </w:r>
      <w:r w:rsidRPr="001570F9">
        <w:rPr>
          <w:rFonts w:ascii="Times New Roman" w:eastAsia="Times New Roman" w:hAnsi="Times New Roman" w:cs="Times New Roman"/>
          <w:noProof/>
          <w:sz w:val="24"/>
          <w:szCs w:val="24"/>
          <w:lang w:val="de-CH"/>
        </w:rPr>
        <w:t>, 6391.</w:t>
      </w:r>
      <w:bookmarkEnd w:id="232"/>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233" w:name="_ENREF_233"/>
      <w:r w:rsidRPr="001570F9">
        <w:rPr>
          <w:rFonts w:ascii="Times New Roman" w:eastAsia="Times New Roman" w:hAnsi="Times New Roman" w:cs="Times New Roman"/>
          <w:noProof/>
          <w:sz w:val="24"/>
          <w:szCs w:val="24"/>
          <w:lang w:val="de-CH"/>
        </w:rPr>
        <w:t xml:space="preserve">[233] </w:t>
      </w:r>
      <w:r w:rsidRPr="001570F9">
        <w:rPr>
          <w:rFonts w:ascii="Times New Roman" w:eastAsia="Times New Roman" w:hAnsi="Times New Roman" w:cs="Times New Roman"/>
          <w:noProof/>
          <w:sz w:val="24"/>
          <w:szCs w:val="24"/>
          <w:lang w:val="de-CH"/>
        </w:rPr>
        <w:tab/>
        <w:t xml:space="preserve">H. Peuschel, T. Ruckelshausen, C. Cavelius, A. Kraegeloh, </w:t>
      </w:r>
      <w:r w:rsidRPr="001570F9">
        <w:rPr>
          <w:rFonts w:ascii="Times New Roman" w:eastAsia="Times New Roman" w:hAnsi="Times New Roman" w:cs="Times New Roman"/>
          <w:i/>
          <w:noProof/>
          <w:sz w:val="24"/>
          <w:szCs w:val="24"/>
          <w:lang w:val="de-CH"/>
        </w:rPr>
        <w:t>BioMed research international</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2015</w:t>
      </w:r>
      <w:r w:rsidRPr="001570F9">
        <w:rPr>
          <w:rFonts w:ascii="Times New Roman" w:eastAsia="Times New Roman" w:hAnsi="Times New Roman" w:cs="Times New Roman"/>
          <w:noProof/>
          <w:sz w:val="24"/>
          <w:szCs w:val="24"/>
          <w:lang w:val="de-CH"/>
        </w:rPr>
        <w:t>.</w:t>
      </w:r>
      <w:bookmarkEnd w:id="233"/>
    </w:p>
    <w:p w:rsidR="004E5187" w:rsidRPr="001570F9" w:rsidRDefault="004E5187" w:rsidP="004E5187">
      <w:pPr>
        <w:spacing w:after="0"/>
        <w:jc w:val="both"/>
        <w:rPr>
          <w:rFonts w:ascii="Times New Roman" w:eastAsia="Times New Roman" w:hAnsi="Times New Roman" w:cs="Times New Roman"/>
          <w:noProof/>
          <w:sz w:val="24"/>
          <w:szCs w:val="24"/>
          <w:lang w:val="de-CH"/>
        </w:rPr>
      </w:pPr>
      <w:bookmarkStart w:id="234" w:name="_ENREF_234"/>
      <w:r w:rsidRPr="001570F9">
        <w:rPr>
          <w:rFonts w:ascii="Times New Roman" w:eastAsia="Times New Roman" w:hAnsi="Times New Roman" w:cs="Times New Roman"/>
          <w:noProof/>
          <w:sz w:val="24"/>
          <w:szCs w:val="24"/>
          <w:lang w:val="de-CH"/>
        </w:rPr>
        <w:t xml:space="preserve">[234] </w:t>
      </w:r>
      <w:r w:rsidRPr="001570F9">
        <w:rPr>
          <w:rFonts w:ascii="Times New Roman" w:eastAsia="Times New Roman" w:hAnsi="Times New Roman" w:cs="Times New Roman"/>
          <w:noProof/>
          <w:sz w:val="24"/>
          <w:szCs w:val="24"/>
          <w:lang w:val="de-CH"/>
        </w:rPr>
        <w:tab/>
        <w:t xml:space="preserve">Z. H. Su, Y. C. Liang, Y. Yao, T. Q. Wang, N. Zhang, </w:t>
      </w:r>
      <w:r w:rsidRPr="001570F9">
        <w:rPr>
          <w:rFonts w:ascii="Times New Roman" w:eastAsia="Times New Roman" w:hAnsi="Times New Roman" w:cs="Times New Roman"/>
          <w:i/>
          <w:noProof/>
          <w:sz w:val="24"/>
          <w:szCs w:val="24"/>
          <w:lang w:val="de-CH"/>
        </w:rPr>
        <w:t>J. Mater. Chem. B</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b/>
          <w:noProof/>
          <w:sz w:val="24"/>
          <w:szCs w:val="24"/>
          <w:lang w:val="de-CH"/>
        </w:rPr>
        <w:t>2016</w:t>
      </w:r>
      <w:r w:rsidRPr="001570F9">
        <w:rPr>
          <w:rFonts w:ascii="Times New Roman" w:eastAsia="Times New Roman" w:hAnsi="Times New Roman" w:cs="Times New Roman"/>
          <w:noProof/>
          <w:sz w:val="24"/>
          <w:szCs w:val="24"/>
          <w:lang w:val="de-CH"/>
        </w:rPr>
        <w:t xml:space="preserve">, </w:t>
      </w:r>
      <w:r w:rsidRPr="001570F9">
        <w:rPr>
          <w:rFonts w:ascii="Times New Roman" w:eastAsia="Times New Roman" w:hAnsi="Times New Roman" w:cs="Times New Roman"/>
          <w:i/>
          <w:noProof/>
          <w:sz w:val="24"/>
          <w:szCs w:val="24"/>
          <w:lang w:val="de-CH"/>
        </w:rPr>
        <w:t>4</w:t>
      </w:r>
      <w:r w:rsidRPr="001570F9">
        <w:rPr>
          <w:rFonts w:ascii="Times New Roman" w:eastAsia="Times New Roman" w:hAnsi="Times New Roman" w:cs="Times New Roman"/>
          <w:noProof/>
          <w:sz w:val="24"/>
          <w:szCs w:val="24"/>
          <w:lang w:val="de-CH"/>
        </w:rPr>
        <w:t>, 1122.</w:t>
      </w:r>
      <w:bookmarkEnd w:id="234"/>
    </w:p>
    <w:p w:rsidR="004E5187" w:rsidRPr="00B51053" w:rsidRDefault="004E5187" w:rsidP="004E5187">
      <w:pPr>
        <w:spacing w:after="0"/>
        <w:jc w:val="both"/>
        <w:rPr>
          <w:rFonts w:ascii="Times New Roman" w:eastAsia="Times New Roman" w:hAnsi="Times New Roman" w:cs="Times New Roman"/>
          <w:noProof/>
          <w:sz w:val="24"/>
          <w:szCs w:val="24"/>
          <w:lang w:val="en-US"/>
        </w:rPr>
      </w:pPr>
      <w:bookmarkStart w:id="235" w:name="_ENREF_235"/>
      <w:r w:rsidRPr="001570F9">
        <w:rPr>
          <w:rFonts w:ascii="Times New Roman" w:eastAsia="Times New Roman" w:hAnsi="Times New Roman" w:cs="Times New Roman"/>
          <w:noProof/>
          <w:sz w:val="24"/>
          <w:szCs w:val="24"/>
          <w:lang w:val="de-CH"/>
        </w:rPr>
        <w:t xml:space="preserve">[235] </w:t>
      </w:r>
      <w:r w:rsidRPr="001570F9">
        <w:rPr>
          <w:rFonts w:ascii="Times New Roman" w:eastAsia="Times New Roman" w:hAnsi="Times New Roman" w:cs="Times New Roman"/>
          <w:noProof/>
          <w:sz w:val="24"/>
          <w:szCs w:val="24"/>
          <w:lang w:val="de-CH"/>
        </w:rPr>
        <w:tab/>
        <w:t xml:space="preserve">J. Kopecek, P. Kopeckova, T. Minko, Z. R. Lu, </w:t>
      </w:r>
      <w:r w:rsidRPr="001570F9">
        <w:rPr>
          <w:rFonts w:ascii="Times New Roman" w:eastAsia="Times New Roman" w:hAnsi="Times New Roman" w:cs="Times New Roman"/>
          <w:i/>
          <w:noProof/>
          <w:sz w:val="24"/>
          <w:szCs w:val="24"/>
          <w:lang w:val="de-CH"/>
        </w:rPr>
        <w:t xml:space="preserve">Eur. J. Pharm. </w:t>
      </w:r>
      <w:r w:rsidRPr="00B51053">
        <w:rPr>
          <w:rFonts w:ascii="Times New Roman" w:eastAsia="Times New Roman" w:hAnsi="Times New Roman" w:cs="Times New Roman"/>
          <w:i/>
          <w:noProof/>
          <w:sz w:val="24"/>
          <w:szCs w:val="24"/>
          <w:lang w:val="en-US"/>
        </w:rPr>
        <w:t>Biopharm.</w:t>
      </w:r>
      <w:r w:rsidRPr="00B51053">
        <w:rPr>
          <w:rFonts w:ascii="Times New Roman" w:eastAsia="Times New Roman" w:hAnsi="Times New Roman" w:cs="Times New Roman"/>
          <w:noProof/>
          <w:sz w:val="24"/>
          <w:szCs w:val="24"/>
          <w:lang w:val="en-US"/>
        </w:rPr>
        <w:t xml:space="preserve"> </w:t>
      </w:r>
      <w:r w:rsidRPr="00B51053">
        <w:rPr>
          <w:rFonts w:ascii="Times New Roman" w:eastAsia="Times New Roman" w:hAnsi="Times New Roman" w:cs="Times New Roman"/>
          <w:b/>
          <w:noProof/>
          <w:sz w:val="24"/>
          <w:szCs w:val="24"/>
          <w:lang w:val="en-US"/>
        </w:rPr>
        <w:t>2000</w:t>
      </w:r>
      <w:r w:rsidRPr="00B51053">
        <w:rPr>
          <w:rFonts w:ascii="Times New Roman" w:eastAsia="Times New Roman" w:hAnsi="Times New Roman" w:cs="Times New Roman"/>
          <w:noProof/>
          <w:sz w:val="24"/>
          <w:szCs w:val="24"/>
          <w:lang w:val="en-US"/>
        </w:rPr>
        <w:t xml:space="preserve">, </w:t>
      </w:r>
      <w:r w:rsidRPr="00B51053">
        <w:rPr>
          <w:rFonts w:ascii="Times New Roman" w:eastAsia="Times New Roman" w:hAnsi="Times New Roman" w:cs="Times New Roman"/>
          <w:i/>
          <w:noProof/>
          <w:sz w:val="24"/>
          <w:szCs w:val="24"/>
          <w:lang w:val="en-US"/>
        </w:rPr>
        <w:t>50</w:t>
      </w:r>
      <w:r w:rsidRPr="00B51053">
        <w:rPr>
          <w:rFonts w:ascii="Times New Roman" w:eastAsia="Times New Roman" w:hAnsi="Times New Roman" w:cs="Times New Roman"/>
          <w:noProof/>
          <w:sz w:val="24"/>
          <w:szCs w:val="24"/>
          <w:lang w:val="en-US"/>
        </w:rPr>
        <w:t>, 61.</w:t>
      </w:r>
      <w:bookmarkEnd w:id="235"/>
    </w:p>
    <w:p w:rsidR="004E5187" w:rsidRPr="00B51053" w:rsidRDefault="004E5187" w:rsidP="004E5187">
      <w:pPr>
        <w:spacing w:after="0"/>
        <w:jc w:val="both"/>
        <w:rPr>
          <w:rFonts w:ascii="Times New Roman" w:eastAsia="Times New Roman" w:hAnsi="Times New Roman" w:cs="Times New Roman"/>
          <w:noProof/>
          <w:sz w:val="24"/>
          <w:szCs w:val="24"/>
          <w:lang w:val="en-US"/>
        </w:rPr>
      </w:pPr>
      <w:bookmarkStart w:id="236" w:name="_ENREF_236"/>
      <w:r w:rsidRPr="00B51053">
        <w:rPr>
          <w:rFonts w:ascii="Times New Roman" w:eastAsia="Times New Roman" w:hAnsi="Times New Roman" w:cs="Times New Roman"/>
          <w:noProof/>
          <w:sz w:val="24"/>
          <w:szCs w:val="24"/>
          <w:lang w:val="en-US"/>
        </w:rPr>
        <w:t xml:space="preserve">[236] </w:t>
      </w:r>
      <w:r w:rsidRPr="00B51053">
        <w:rPr>
          <w:rFonts w:ascii="Times New Roman" w:eastAsia="Times New Roman" w:hAnsi="Times New Roman" w:cs="Times New Roman"/>
          <w:noProof/>
          <w:sz w:val="24"/>
          <w:szCs w:val="24"/>
          <w:lang w:val="en-US"/>
        </w:rPr>
        <w:tab/>
        <w:t xml:space="preserve">G. Y. Berguig, A. J. Convertine, S. Frayo, H. B. Kern, E. Procko, D. Roy, S. Srinivasan, D. H. Margineantu, G. Booth, M. C. Palanca-Wessels, D. Baker, D. Hockenbery, O. W. Press, P. S. Stayton, </w:t>
      </w:r>
      <w:r w:rsidRPr="00B51053">
        <w:rPr>
          <w:rFonts w:ascii="Times New Roman" w:eastAsia="Times New Roman" w:hAnsi="Times New Roman" w:cs="Times New Roman"/>
          <w:i/>
          <w:noProof/>
          <w:sz w:val="24"/>
          <w:szCs w:val="24"/>
          <w:lang w:val="en-US"/>
        </w:rPr>
        <w:t>Mol. Ther.</w:t>
      </w:r>
      <w:r w:rsidRPr="00B51053">
        <w:rPr>
          <w:rFonts w:ascii="Times New Roman" w:eastAsia="Times New Roman" w:hAnsi="Times New Roman" w:cs="Times New Roman"/>
          <w:noProof/>
          <w:sz w:val="24"/>
          <w:szCs w:val="24"/>
          <w:lang w:val="en-US"/>
        </w:rPr>
        <w:t xml:space="preserve"> </w:t>
      </w:r>
      <w:r w:rsidRPr="00B51053">
        <w:rPr>
          <w:rFonts w:ascii="Times New Roman" w:eastAsia="Times New Roman" w:hAnsi="Times New Roman" w:cs="Times New Roman"/>
          <w:b/>
          <w:noProof/>
          <w:sz w:val="24"/>
          <w:szCs w:val="24"/>
          <w:lang w:val="en-US"/>
        </w:rPr>
        <w:t>2015</w:t>
      </w:r>
      <w:r w:rsidRPr="00B51053">
        <w:rPr>
          <w:rFonts w:ascii="Times New Roman" w:eastAsia="Times New Roman" w:hAnsi="Times New Roman" w:cs="Times New Roman"/>
          <w:noProof/>
          <w:sz w:val="24"/>
          <w:szCs w:val="24"/>
          <w:lang w:val="en-US"/>
        </w:rPr>
        <w:t xml:space="preserve">, </w:t>
      </w:r>
      <w:r w:rsidRPr="00B51053">
        <w:rPr>
          <w:rFonts w:ascii="Times New Roman" w:eastAsia="Times New Roman" w:hAnsi="Times New Roman" w:cs="Times New Roman"/>
          <w:i/>
          <w:noProof/>
          <w:sz w:val="24"/>
          <w:szCs w:val="24"/>
          <w:lang w:val="en-US"/>
        </w:rPr>
        <w:t>23</w:t>
      </w:r>
      <w:r w:rsidRPr="00B51053">
        <w:rPr>
          <w:rFonts w:ascii="Times New Roman" w:eastAsia="Times New Roman" w:hAnsi="Times New Roman" w:cs="Times New Roman"/>
          <w:noProof/>
          <w:sz w:val="24"/>
          <w:szCs w:val="24"/>
          <w:lang w:val="en-US"/>
        </w:rPr>
        <w:t>, 907.</w:t>
      </w:r>
      <w:bookmarkEnd w:id="236"/>
    </w:p>
    <w:p w:rsidR="004E5187" w:rsidRPr="00AB0AFF" w:rsidRDefault="004E5187" w:rsidP="004E5187">
      <w:pPr>
        <w:jc w:val="both"/>
        <w:rPr>
          <w:rFonts w:ascii="Times New Roman" w:eastAsia="Times New Roman" w:hAnsi="Times New Roman" w:cs="Times New Roman"/>
          <w:noProof/>
          <w:sz w:val="24"/>
          <w:szCs w:val="24"/>
          <w:lang w:val="en-US"/>
        </w:rPr>
      </w:pPr>
      <w:bookmarkStart w:id="237" w:name="_ENREF_237"/>
      <w:r w:rsidRPr="00B51053">
        <w:rPr>
          <w:rFonts w:ascii="Times New Roman" w:eastAsia="Times New Roman" w:hAnsi="Times New Roman" w:cs="Times New Roman"/>
          <w:noProof/>
          <w:sz w:val="24"/>
          <w:szCs w:val="24"/>
          <w:lang w:val="en-US"/>
        </w:rPr>
        <w:t xml:space="preserve">[237] </w:t>
      </w:r>
      <w:r w:rsidRPr="00B51053">
        <w:rPr>
          <w:rFonts w:ascii="Times New Roman" w:eastAsia="Times New Roman" w:hAnsi="Times New Roman" w:cs="Times New Roman"/>
          <w:noProof/>
          <w:sz w:val="24"/>
          <w:szCs w:val="24"/>
          <w:lang w:val="en-US"/>
        </w:rPr>
        <w:tab/>
        <w:t xml:space="preserve">E. S. Lee, D. Kim, Y. S. Youn, K. T. Oh, Y. H. Bae, </w:t>
      </w:r>
      <w:r w:rsidRPr="00B51053">
        <w:rPr>
          <w:rFonts w:ascii="Times New Roman" w:eastAsia="Times New Roman" w:hAnsi="Times New Roman" w:cs="Times New Roman"/>
          <w:i/>
          <w:noProof/>
          <w:sz w:val="24"/>
          <w:szCs w:val="24"/>
          <w:lang w:val="en-US"/>
        </w:rPr>
        <w:t xml:space="preserve">Angew. </w:t>
      </w:r>
      <w:r w:rsidRPr="00AB0AFF">
        <w:rPr>
          <w:rFonts w:ascii="Times New Roman" w:eastAsia="Times New Roman" w:hAnsi="Times New Roman" w:cs="Times New Roman"/>
          <w:i/>
          <w:noProof/>
          <w:sz w:val="24"/>
          <w:szCs w:val="24"/>
          <w:lang w:val="en-US"/>
        </w:rPr>
        <w:t>Chem. Int. Edit.</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b/>
          <w:noProof/>
          <w:sz w:val="24"/>
          <w:szCs w:val="24"/>
          <w:lang w:val="en-US"/>
        </w:rPr>
        <w:t>2008</w:t>
      </w:r>
      <w:r w:rsidRPr="00AB0AFF">
        <w:rPr>
          <w:rFonts w:ascii="Times New Roman" w:eastAsia="Times New Roman" w:hAnsi="Times New Roman" w:cs="Times New Roman"/>
          <w:noProof/>
          <w:sz w:val="24"/>
          <w:szCs w:val="24"/>
          <w:lang w:val="en-US"/>
        </w:rPr>
        <w:t xml:space="preserve">, </w:t>
      </w:r>
      <w:r w:rsidRPr="00AB0AFF">
        <w:rPr>
          <w:rFonts w:ascii="Times New Roman" w:eastAsia="Times New Roman" w:hAnsi="Times New Roman" w:cs="Times New Roman"/>
          <w:i/>
          <w:noProof/>
          <w:sz w:val="24"/>
          <w:szCs w:val="24"/>
          <w:lang w:val="en-US"/>
        </w:rPr>
        <w:t>47</w:t>
      </w:r>
      <w:r w:rsidRPr="00AB0AFF">
        <w:rPr>
          <w:rFonts w:ascii="Times New Roman" w:eastAsia="Times New Roman" w:hAnsi="Times New Roman" w:cs="Times New Roman"/>
          <w:noProof/>
          <w:sz w:val="24"/>
          <w:szCs w:val="24"/>
          <w:lang w:val="en-US"/>
        </w:rPr>
        <w:t>, 2418.</w:t>
      </w:r>
      <w:bookmarkEnd w:id="237"/>
    </w:p>
    <w:p w:rsidR="004E5187" w:rsidRDefault="004E5187" w:rsidP="004E5187">
      <w:pPr>
        <w:jc w:val="both"/>
        <w:rPr>
          <w:rFonts w:ascii="Times New Roman" w:eastAsia="Times New Roman" w:hAnsi="Times New Roman" w:cs="Times New Roman"/>
          <w:noProof/>
          <w:sz w:val="24"/>
          <w:szCs w:val="24"/>
          <w:lang w:val="en-US"/>
        </w:rPr>
      </w:pPr>
    </w:p>
    <w:p w:rsidR="004E5187" w:rsidRDefault="004E5187" w:rsidP="004E5187">
      <w:pPr>
        <w:spacing w:after="0"/>
        <w:jc w:val="both"/>
        <w:rPr>
          <w:rFonts w:ascii="Times" w:eastAsia="Times New Roman" w:hAnsi="Times" w:cs="Times"/>
          <w:sz w:val="24"/>
          <w:szCs w:val="24"/>
          <w:lang w:val="en-US"/>
        </w:rPr>
      </w:pPr>
    </w:p>
    <w:p w:rsidR="004E5187" w:rsidRPr="00B51053" w:rsidRDefault="004E5187" w:rsidP="004E5187">
      <w:pPr>
        <w:rPr>
          <w:lang w:val="en-US"/>
        </w:rPr>
      </w:pPr>
    </w:p>
    <w:p w:rsidR="007351C4" w:rsidRDefault="007351C4" w:rsidP="002052C2">
      <w:pPr>
        <w:spacing w:after="0"/>
        <w:jc w:val="both"/>
        <w:rPr>
          <w:rFonts w:ascii="Times" w:eastAsia="Times New Roman" w:hAnsi="Times" w:cs="Times New Roman"/>
          <w:b/>
          <w:lang w:val="en-US"/>
        </w:rPr>
      </w:pPr>
    </w:p>
    <w:p w:rsidR="007351C4" w:rsidRDefault="007351C4" w:rsidP="002052C2">
      <w:pPr>
        <w:spacing w:after="0"/>
        <w:jc w:val="both"/>
        <w:rPr>
          <w:rFonts w:ascii="Times" w:eastAsia="Times New Roman" w:hAnsi="Times" w:cs="Times New Roman"/>
          <w:b/>
          <w:lang w:val="en-US"/>
        </w:rPr>
      </w:pPr>
    </w:p>
    <w:p w:rsidR="007351C4" w:rsidRDefault="007351C4" w:rsidP="002052C2">
      <w:pPr>
        <w:spacing w:after="0"/>
        <w:jc w:val="both"/>
        <w:rPr>
          <w:rFonts w:ascii="Times" w:eastAsia="Times New Roman" w:hAnsi="Times" w:cs="Times New Roman"/>
          <w:b/>
          <w:lang w:val="en-US"/>
        </w:rPr>
      </w:pPr>
    </w:p>
    <w:p w:rsidR="007351C4" w:rsidRDefault="007351C4" w:rsidP="002052C2">
      <w:pPr>
        <w:spacing w:after="0"/>
        <w:jc w:val="both"/>
        <w:rPr>
          <w:rFonts w:ascii="Times" w:eastAsia="Times New Roman" w:hAnsi="Times" w:cs="Times New Roman"/>
          <w:b/>
          <w:lang w:val="en-US"/>
        </w:rPr>
      </w:pPr>
    </w:p>
    <w:p w:rsidR="007351C4" w:rsidRDefault="007351C4" w:rsidP="002052C2">
      <w:pPr>
        <w:spacing w:after="0"/>
        <w:jc w:val="both"/>
        <w:rPr>
          <w:rFonts w:ascii="Times" w:eastAsia="Times New Roman" w:hAnsi="Times" w:cs="Times New Roman"/>
          <w:b/>
          <w:lang w:val="en-US"/>
        </w:rPr>
      </w:pPr>
    </w:p>
    <w:p w:rsidR="002052C2" w:rsidRDefault="002052C2" w:rsidP="002052C2">
      <w:pPr>
        <w:spacing w:after="0"/>
        <w:jc w:val="both"/>
        <w:rPr>
          <w:rFonts w:ascii="Times" w:eastAsia="Times New Roman" w:hAnsi="Times" w:cs="Times New Roman"/>
          <w:b/>
          <w:lang w:val="en-US"/>
        </w:rPr>
      </w:pPr>
    </w:p>
    <w:p w:rsidR="002052C2" w:rsidRDefault="002052C2" w:rsidP="002052C2">
      <w:pPr>
        <w:spacing w:after="0"/>
        <w:jc w:val="both"/>
        <w:rPr>
          <w:rFonts w:ascii="Times" w:eastAsia="Times New Roman" w:hAnsi="Times" w:cs="Times New Roman"/>
          <w:b/>
          <w:lang w:val="en-US"/>
        </w:rPr>
      </w:pPr>
    </w:p>
    <w:p w:rsidR="00170CC5" w:rsidRDefault="00170CC5" w:rsidP="002052C2">
      <w:pPr>
        <w:spacing w:after="0"/>
        <w:jc w:val="both"/>
        <w:rPr>
          <w:rFonts w:ascii="Times" w:eastAsia="Times New Roman" w:hAnsi="Times" w:cs="Times New Roman"/>
          <w:b/>
          <w:lang w:val="en-US"/>
        </w:rPr>
      </w:pPr>
    </w:p>
    <w:p w:rsidR="00170CC5" w:rsidRDefault="00170CC5" w:rsidP="002052C2">
      <w:pPr>
        <w:spacing w:after="0"/>
        <w:jc w:val="both"/>
        <w:rPr>
          <w:rFonts w:ascii="Times" w:eastAsia="Times New Roman" w:hAnsi="Times" w:cs="Times New Roman"/>
          <w:b/>
          <w:lang w:val="en-US"/>
        </w:rPr>
      </w:pPr>
    </w:p>
    <w:p w:rsidR="00170CC5" w:rsidRDefault="00170CC5" w:rsidP="002052C2">
      <w:pPr>
        <w:spacing w:after="0"/>
        <w:jc w:val="both"/>
        <w:rPr>
          <w:rFonts w:ascii="Times" w:eastAsia="Times New Roman" w:hAnsi="Times" w:cs="Times New Roman"/>
          <w:b/>
          <w:lang w:val="en-US"/>
        </w:rPr>
      </w:pPr>
    </w:p>
    <w:p w:rsidR="002052C2" w:rsidRDefault="002052C2" w:rsidP="002052C2">
      <w:pPr>
        <w:spacing w:after="0"/>
        <w:jc w:val="both"/>
        <w:rPr>
          <w:rFonts w:ascii="Times" w:eastAsia="Times New Roman" w:hAnsi="Times" w:cs="Times New Roman"/>
          <w:b/>
          <w:lang w:val="en-US"/>
        </w:rPr>
      </w:pPr>
    </w:p>
    <w:p w:rsidR="002052C2" w:rsidRDefault="002052C2" w:rsidP="002052C2">
      <w:pPr>
        <w:spacing w:after="0"/>
        <w:jc w:val="both"/>
        <w:rPr>
          <w:rFonts w:ascii="Times" w:eastAsia="Times New Roman" w:hAnsi="Times" w:cs="Times New Roman"/>
          <w:b/>
          <w:lang w:val="en-US"/>
        </w:rPr>
      </w:pPr>
    </w:p>
    <w:p w:rsidR="007351C4" w:rsidRPr="003E0100" w:rsidRDefault="007351C4" w:rsidP="002052C2">
      <w:pPr>
        <w:spacing w:after="0"/>
        <w:jc w:val="both"/>
        <w:rPr>
          <w:rFonts w:ascii="Times" w:eastAsia="Times New Roman" w:hAnsi="Times" w:cs="Times New Roman"/>
          <w:b/>
          <w:sz w:val="24"/>
          <w:szCs w:val="24"/>
          <w:lang w:val="en-US"/>
        </w:rPr>
      </w:pPr>
      <w:r w:rsidRPr="003E0100">
        <w:rPr>
          <w:rFonts w:ascii="Times" w:eastAsia="Times New Roman" w:hAnsi="Times" w:cs="Times New Roman"/>
          <w:b/>
          <w:sz w:val="24"/>
          <w:szCs w:val="24"/>
          <w:lang w:val="en-US"/>
        </w:rPr>
        <w:lastRenderedPageBreak/>
        <w:t>Table 1.</w:t>
      </w:r>
      <w:r w:rsidRPr="003E0100">
        <w:rPr>
          <w:rFonts w:ascii="Times" w:eastAsia="Times New Roman" w:hAnsi="Times" w:cs="Times New Roman"/>
          <w:sz w:val="24"/>
          <w:szCs w:val="24"/>
          <w:lang w:val="en-US"/>
        </w:rPr>
        <w:t xml:space="preserve"> Overview of the various strategies that have been explored to enhance cytosolic delivery of polymer nanomedicines.</w:t>
      </w:r>
    </w:p>
    <w:tbl>
      <w:tblPr>
        <w:tblStyle w:val="TableGrid"/>
        <w:tblW w:w="0" w:type="auto"/>
        <w:tblLook w:val="04A0" w:firstRow="1" w:lastRow="0" w:firstColumn="1" w:lastColumn="0" w:noHBand="0" w:noVBand="1"/>
      </w:tblPr>
      <w:tblGrid>
        <w:gridCol w:w="674"/>
        <w:gridCol w:w="1230"/>
        <w:gridCol w:w="1803"/>
        <w:gridCol w:w="1453"/>
        <w:gridCol w:w="1159"/>
        <w:gridCol w:w="3616"/>
      </w:tblGrid>
      <w:tr w:rsidR="002052C2" w:rsidRPr="007414D1" w:rsidTr="00191320">
        <w:trPr>
          <w:trHeight w:val="20"/>
        </w:trPr>
        <w:tc>
          <w:tcPr>
            <w:tcW w:w="0" w:type="auto"/>
            <w:tcBorders>
              <w:top w:val="nil"/>
              <w:left w:val="nil"/>
              <w:bottom w:val="single" w:sz="12" w:space="0" w:color="auto"/>
              <w:right w:val="nil"/>
            </w:tcBorders>
            <w:shd w:val="clear" w:color="auto" w:fill="BFBFBF" w:themeFill="background1" w:themeFillShade="BF"/>
            <w:vAlign w:val="center"/>
          </w:tcPr>
          <w:p w:rsidR="002052C2" w:rsidRPr="00FF0994" w:rsidRDefault="002052C2" w:rsidP="00BC1FFA">
            <w:pPr>
              <w:spacing w:before="8" w:after="8" w:line="240" w:lineRule="auto"/>
              <w:contextualSpacing/>
              <w:rPr>
                <w:rFonts w:ascii="Times New Roman" w:eastAsia="Times New Roman" w:hAnsi="Times New Roman" w:cs="Times New Roman"/>
                <w:b/>
                <w:sz w:val="20"/>
                <w:szCs w:val="20"/>
                <w:lang w:val="en-US"/>
              </w:rPr>
            </w:pPr>
          </w:p>
        </w:tc>
        <w:tc>
          <w:tcPr>
            <w:tcW w:w="0" w:type="auto"/>
            <w:tcBorders>
              <w:top w:val="nil"/>
              <w:left w:val="nil"/>
              <w:bottom w:val="single" w:sz="12" w:space="0" w:color="auto"/>
              <w:right w:val="nil"/>
            </w:tcBorders>
            <w:shd w:val="clear" w:color="auto" w:fill="BFBFBF" w:themeFill="background1" w:themeFillShade="BF"/>
            <w:vAlign w:val="center"/>
          </w:tcPr>
          <w:p w:rsidR="002052C2" w:rsidRPr="00FF0994" w:rsidRDefault="002052C2" w:rsidP="00BC1FFA">
            <w:pPr>
              <w:spacing w:before="8" w:after="8" w:line="240" w:lineRule="auto"/>
              <w:contextualSpacing/>
              <w:jc w:val="right"/>
              <w:rPr>
                <w:rFonts w:ascii="Times New Roman" w:eastAsia="Times New Roman" w:hAnsi="Times New Roman" w:cs="Times New Roman"/>
                <w:b/>
                <w:sz w:val="20"/>
                <w:szCs w:val="20"/>
                <w:lang w:val="en-US"/>
              </w:rPr>
            </w:pPr>
            <w:r w:rsidRPr="00FF0994">
              <w:rPr>
                <w:rFonts w:ascii="Times New Roman" w:eastAsia="Times New Roman" w:hAnsi="Times New Roman" w:cs="Times New Roman"/>
                <w:b/>
                <w:sz w:val="20"/>
                <w:szCs w:val="20"/>
                <w:lang w:val="en-US"/>
              </w:rPr>
              <w:t>Mechanism</w:t>
            </w:r>
          </w:p>
        </w:tc>
        <w:tc>
          <w:tcPr>
            <w:tcW w:w="2014" w:type="dxa"/>
            <w:tcBorders>
              <w:top w:val="nil"/>
              <w:left w:val="nil"/>
              <w:bottom w:val="single" w:sz="12" w:space="0" w:color="auto"/>
              <w:right w:val="nil"/>
            </w:tcBorders>
            <w:shd w:val="clear" w:color="auto" w:fill="BFBFBF" w:themeFill="background1" w:themeFillShade="BF"/>
            <w:vAlign w:val="center"/>
          </w:tcPr>
          <w:p w:rsidR="002052C2" w:rsidRPr="00FF0994" w:rsidRDefault="002052C2" w:rsidP="00BC1FFA">
            <w:pPr>
              <w:spacing w:before="8" w:after="8" w:line="240" w:lineRule="auto"/>
              <w:contextualSpacing/>
              <w:jc w:val="right"/>
              <w:rPr>
                <w:rFonts w:ascii="Times New Roman" w:eastAsia="Times New Roman" w:hAnsi="Times New Roman" w:cs="Times New Roman"/>
                <w:b/>
                <w:sz w:val="20"/>
                <w:szCs w:val="20"/>
                <w:lang w:val="en-US"/>
              </w:rPr>
            </w:pPr>
            <w:r>
              <w:rPr>
                <w:rFonts w:ascii="Times New Roman" w:eastAsia="Times New Roman" w:hAnsi="Times New Roman" w:cs="Times New Roman"/>
                <w:b/>
                <w:sz w:val="20"/>
                <w:szCs w:val="20"/>
                <w:lang w:val="en-US"/>
              </w:rPr>
              <w:t>Intracellular location</w:t>
            </w:r>
          </w:p>
        </w:tc>
        <w:tc>
          <w:tcPr>
            <w:tcW w:w="1933" w:type="dxa"/>
            <w:tcBorders>
              <w:top w:val="nil"/>
              <w:left w:val="nil"/>
              <w:bottom w:val="single" w:sz="12" w:space="0" w:color="auto"/>
              <w:right w:val="nil"/>
            </w:tcBorders>
            <w:shd w:val="clear" w:color="auto" w:fill="BFBFBF" w:themeFill="background1" w:themeFillShade="BF"/>
            <w:vAlign w:val="center"/>
          </w:tcPr>
          <w:p w:rsidR="002052C2" w:rsidRPr="00FF0994" w:rsidRDefault="002052C2" w:rsidP="00BC1FFA">
            <w:pPr>
              <w:spacing w:before="8" w:after="8" w:line="240" w:lineRule="auto"/>
              <w:contextualSpacing/>
              <w:jc w:val="right"/>
              <w:rPr>
                <w:rFonts w:ascii="Times New Roman" w:eastAsia="Times New Roman" w:hAnsi="Times New Roman" w:cs="Times New Roman"/>
                <w:b/>
                <w:sz w:val="20"/>
                <w:szCs w:val="20"/>
                <w:lang w:val="en-US"/>
              </w:rPr>
            </w:pPr>
            <w:r w:rsidRPr="00FF0994">
              <w:rPr>
                <w:rFonts w:ascii="Times New Roman" w:eastAsia="Times New Roman" w:hAnsi="Times New Roman" w:cs="Times New Roman"/>
                <w:b/>
                <w:sz w:val="20"/>
                <w:szCs w:val="20"/>
                <w:lang w:val="en-US"/>
              </w:rPr>
              <w:t>Functionality</w:t>
            </w:r>
          </w:p>
        </w:tc>
        <w:tc>
          <w:tcPr>
            <w:tcW w:w="0" w:type="auto"/>
            <w:gridSpan w:val="2"/>
            <w:tcBorders>
              <w:top w:val="nil"/>
              <w:left w:val="nil"/>
              <w:bottom w:val="single" w:sz="12" w:space="0" w:color="auto"/>
              <w:right w:val="nil"/>
            </w:tcBorders>
            <w:shd w:val="clear" w:color="auto" w:fill="BFBFBF" w:themeFill="background1" w:themeFillShade="BF"/>
            <w:vAlign w:val="center"/>
          </w:tcPr>
          <w:p w:rsidR="002052C2" w:rsidRPr="00FF0994" w:rsidRDefault="002052C2" w:rsidP="00BC1FFA">
            <w:pPr>
              <w:spacing w:before="8" w:after="8" w:line="240" w:lineRule="auto"/>
              <w:contextualSpacing/>
              <w:rPr>
                <w:rFonts w:ascii="Times New Roman" w:eastAsia="Times New Roman" w:hAnsi="Times New Roman" w:cs="Times New Roman"/>
                <w:b/>
                <w:sz w:val="20"/>
                <w:szCs w:val="20"/>
                <w:lang w:val="en-US"/>
              </w:rPr>
            </w:pPr>
            <w:r>
              <w:rPr>
                <w:rFonts w:ascii="Times New Roman" w:eastAsia="Times New Roman" w:hAnsi="Times New Roman" w:cs="Times New Roman"/>
                <w:b/>
                <w:sz w:val="20"/>
                <w:szCs w:val="20"/>
                <w:lang w:val="en-US"/>
              </w:rPr>
              <w:t>Examples</w:t>
            </w:r>
          </w:p>
        </w:tc>
      </w:tr>
      <w:tr w:rsidR="002052C2" w:rsidRPr="009C589E" w:rsidTr="00191320">
        <w:trPr>
          <w:trHeight w:val="20"/>
        </w:trPr>
        <w:tc>
          <w:tcPr>
            <w:tcW w:w="0" w:type="auto"/>
            <w:vMerge w:val="restart"/>
            <w:tcBorders>
              <w:top w:val="single" w:sz="12" w:space="0" w:color="auto"/>
              <w:left w:val="nil"/>
              <w:right w:val="single" w:sz="12" w:space="0" w:color="auto"/>
            </w:tcBorders>
            <w:vAlign w:val="center"/>
          </w:tcPr>
          <w:p w:rsidR="002052C2" w:rsidRPr="00D64B9B" w:rsidRDefault="00BC1FFA" w:rsidP="00BC1FFA">
            <w:pPr>
              <w:spacing w:before="8" w:after="8" w:line="240" w:lineRule="auto"/>
              <w:contextualSpacing/>
              <w:jc w:val="center"/>
              <w:rPr>
                <w:rFonts w:ascii="Times" w:eastAsia="Times New Roman" w:hAnsi="Times" w:cs="Times New Roman"/>
                <w:noProof/>
                <w:highlight w:val="yellow"/>
                <w:lang w:eastAsia="fr-CH"/>
              </w:rPr>
            </w:pPr>
            <w:r w:rsidRPr="00D64B9B">
              <w:rPr>
                <w:rFonts w:ascii="Times" w:eastAsia="Times New Roman" w:hAnsi="Times" w:cs="Times New Roman"/>
                <w:noProof/>
                <w:highlight w:val="yellow"/>
                <w:lang w:eastAsia="fr-CH"/>
              </w:rPr>
              <mc:AlternateContent>
                <mc:Choice Requires="wps">
                  <w:drawing>
                    <wp:anchor distT="0" distB="0" distL="114300" distR="114300" simplePos="0" relativeHeight="251659264" behindDoc="0" locked="0" layoutInCell="1" allowOverlap="1" wp14:anchorId="709F5490" wp14:editId="2B7C112C">
                      <wp:simplePos x="0" y="0"/>
                      <wp:positionH relativeFrom="column">
                        <wp:posOffset>-1903730</wp:posOffset>
                      </wp:positionH>
                      <wp:positionV relativeFrom="paragraph">
                        <wp:posOffset>2009775</wp:posOffset>
                      </wp:positionV>
                      <wp:extent cx="4144010" cy="285750"/>
                      <wp:effectExtent l="5080" t="0" r="0" b="0"/>
                      <wp:wrapSquare wrapText="bothSides"/>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4144010" cy="285750"/>
                              </a:xfrm>
                              <a:prstGeom prst="rect">
                                <a:avLst/>
                              </a:prstGeom>
                              <a:solidFill>
                                <a:srgbClr val="FFFFFF"/>
                              </a:solidFill>
                              <a:ln w="9525">
                                <a:noFill/>
                                <a:miter lim="800000"/>
                                <a:headEnd/>
                                <a:tailEnd/>
                              </a:ln>
                            </wps:spPr>
                            <wps:txbx>
                              <w:txbxContent>
                                <w:p w:rsidR="00BC1FFA" w:rsidRPr="00FF0994" w:rsidRDefault="00BC1FFA" w:rsidP="00BC1FFA">
                                  <w:pPr>
                                    <w:jc w:val="center"/>
                                    <w:rPr>
                                      <w:rFonts w:ascii="Times New Roman" w:hAnsi="Times New Roman" w:cs="Times New Roman"/>
                                      <w:b/>
                                      <w:sz w:val="20"/>
                                      <w:szCs w:val="20"/>
                                      <w:lang w:val="en-US"/>
                                    </w:rPr>
                                  </w:pPr>
                                  <w:r>
                                    <w:rPr>
                                      <w:rFonts w:ascii="Times New Roman" w:hAnsi="Times New Roman" w:cs="Times New Roman"/>
                                      <w:b/>
                                      <w:sz w:val="20"/>
                                      <w:szCs w:val="20"/>
                                    </w:rPr>
                                    <w:t>Endolysosomal</w:t>
                                  </w:r>
                                  <w:r w:rsidRPr="00FF0994">
                                    <w:rPr>
                                      <w:rFonts w:ascii="Times New Roman" w:hAnsi="Times New Roman" w:cs="Times New Roman"/>
                                      <w:b/>
                                      <w:sz w:val="20"/>
                                      <w:szCs w:val="20"/>
                                    </w:rPr>
                                    <w:t xml:space="preserve"> release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49.9pt;margin-top:158.25pt;width:326.3pt;height:22.5pt;rotation:-9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vdJwIAACwEAAAOAAAAZHJzL2Uyb0RvYy54bWysU9uO2yAQfa/Uf0C8N07cZDdrxVlts01V&#10;aXuRdvsBGHCMCgwFEjv9+g44SqLtW1UeEHPhMOfMsLofjCYH6YMCW9PZZEqJtByEsrua/njZvltS&#10;EiKzgmmwsqZHGej9+u2bVe8qWUIHWkhPEMSGqnc17WJ0VVEE3knDwgSctBhswRsW0fS7QnjWI7rR&#10;RTmd3hQ9eOE8cBkCeh/HIF1n/LaVPH5r2yAj0TXF2mLefd6btBfrFat2nrlO8VMZ7B+qMExZfPQM&#10;9cgiI3uv/oIyinsI0MYJB1NA2youMwdkM5u+YvPcMSczFxQnuLNM4f/B8q+H754oUdP301tKLDPY&#10;pBc5RPIBBlImfXoXKkx7dpgYB3RjnzPX4J6A/wzEwqZjdicfvIe+k0xgfbN0s7i6OuKEBNL0X0Dg&#10;M2wfIQMNrTfEAzZndoNNxZXdqA7Bx7Btx3OrUmUcnfPZfI6CUcIxVi4Xt4vcy4JVCSx1wvkQP0kw&#10;JB1q6nEUMio7PIWYirukpPQAWomt0jobftdstCcHhmOzzSvzeZWmLelrercoFxnZQrqfJ8qoiGOt&#10;lanpciSU3Umcj1bkc2RKj2esRNuTWkmgUao4NAMmJgkbEEfULSuElPG7IaEO/G9KehzdmoZfe+Yl&#10;JfqzRe3vkjY469mYL25LNPx1pLmOMMsRqqaRkvG4ifl/JB0sPGCPWpX1ulRyqhVHMst4+j5p5q/t&#10;nHX55Os/AAAA//8DAFBLAwQUAAYACAAAACEAoVhzbd8AAAAHAQAADwAAAGRycy9kb3ducmV2Lnht&#10;bEyPQUvDQBCF74L/YRnBi9iNNaY2ZlOkqKUXwSpCb9vsmASzsyE7baO/3vGkxzdveO97xWL0nTrg&#10;ENtABq4mCSikKriWagNvr4+Xt6AiW3K2C4QGvjDCojw9KWzuwpFe8LDhWkkIxdwaaJj7XOtYNeht&#10;nIQeSbyPMHjLIodau8EeJdx3epokmfa2JWlobI/LBqvPzd4bmK2esy0v/Xe7fUrW84cLv+7Td2PO&#10;z8b7O1CMI/89wy++oEMpTLuwJxdVZyCVJSzn6QyU2Olc9M5Alt1cgy4L/Z+//AEAAP//AwBQSwEC&#10;LQAUAAYACAAAACEAtoM4kv4AAADhAQAAEwAAAAAAAAAAAAAAAAAAAAAAW0NvbnRlbnRfVHlwZXNd&#10;LnhtbFBLAQItABQABgAIAAAAIQA4/SH/1gAAAJQBAAALAAAAAAAAAAAAAAAAAC8BAABfcmVscy8u&#10;cmVsc1BLAQItABQABgAIAAAAIQD/aqvdJwIAACwEAAAOAAAAAAAAAAAAAAAAAC4CAABkcnMvZTJv&#10;RG9jLnhtbFBLAQItABQABgAIAAAAIQChWHNt3wAAAAcBAAAPAAAAAAAAAAAAAAAAAIEEAABkcnMv&#10;ZG93bnJldi54bWxQSwUGAAAAAAQABADzAAAAjQUAAAAA&#10;" stroked="f">
                      <v:textbox>
                        <w:txbxContent>
                          <w:p w:rsidR="00BC1FFA" w:rsidRPr="00FF0994" w:rsidRDefault="00BC1FFA" w:rsidP="00BC1FFA">
                            <w:pPr>
                              <w:jc w:val="center"/>
                              <w:rPr>
                                <w:rFonts w:ascii="Times New Roman" w:hAnsi="Times New Roman" w:cs="Times New Roman"/>
                                <w:b/>
                                <w:sz w:val="20"/>
                                <w:szCs w:val="20"/>
                                <w:lang w:val="en-US"/>
                              </w:rPr>
                            </w:pPr>
                            <w:r>
                              <w:rPr>
                                <w:rFonts w:ascii="Times New Roman" w:hAnsi="Times New Roman" w:cs="Times New Roman"/>
                                <w:b/>
                                <w:sz w:val="20"/>
                                <w:szCs w:val="20"/>
                              </w:rPr>
                              <w:t>Endolysosomal</w:t>
                            </w:r>
                            <w:r w:rsidRPr="00FF0994">
                              <w:rPr>
                                <w:rFonts w:ascii="Times New Roman" w:hAnsi="Times New Roman" w:cs="Times New Roman"/>
                                <w:b/>
                                <w:sz w:val="20"/>
                                <w:szCs w:val="20"/>
                              </w:rPr>
                              <w:t xml:space="preserve"> release</w:t>
                            </w:r>
                          </w:p>
                        </w:txbxContent>
                      </v:textbox>
                      <w10:wrap type="square"/>
                    </v:shape>
                  </w:pict>
                </mc:Fallback>
              </mc:AlternateContent>
            </w:r>
          </w:p>
        </w:tc>
        <w:tc>
          <w:tcPr>
            <w:tcW w:w="0" w:type="auto"/>
            <w:vMerge w:val="restart"/>
            <w:tcBorders>
              <w:top w:val="single" w:sz="12" w:space="0" w:color="auto"/>
              <w:left w:val="single" w:sz="12" w:space="0" w:color="auto"/>
              <w:right w:val="nil"/>
            </w:tcBorders>
          </w:tcPr>
          <w:p w:rsidR="002052C2" w:rsidRPr="0096533E" w:rsidRDefault="002052C2" w:rsidP="00BC1FFA">
            <w:pPr>
              <w:spacing w:before="8" w:after="8" w:line="240" w:lineRule="auto"/>
              <w:contextualSpacing/>
              <w:jc w:val="right"/>
              <w:rPr>
                <w:rFonts w:ascii="Times New Roman" w:eastAsia="Times New Roman" w:hAnsi="Times New Roman" w:cs="Times New Roman"/>
                <w:b/>
                <w:sz w:val="16"/>
                <w:szCs w:val="16"/>
                <w:lang w:val="en-US"/>
              </w:rPr>
            </w:pPr>
            <w:r w:rsidRPr="0096533E">
              <w:rPr>
                <w:rFonts w:ascii="Times New Roman" w:eastAsia="Times New Roman" w:hAnsi="Times New Roman" w:cs="Times New Roman"/>
                <w:b/>
                <w:sz w:val="16"/>
                <w:szCs w:val="16"/>
                <w:lang w:val="en-US"/>
              </w:rPr>
              <w:t>pH</w:t>
            </w:r>
          </w:p>
        </w:tc>
        <w:tc>
          <w:tcPr>
            <w:tcW w:w="2014" w:type="dxa"/>
            <w:vMerge w:val="restart"/>
            <w:tcBorders>
              <w:top w:val="single" w:sz="12" w:space="0" w:color="auto"/>
              <w:left w:val="nil"/>
              <w:right w:val="nil"/>
            </w:tcBorders>
          </w:tcPr>
          <w:p w:rsidR="002052C2" w:rsidRPr="007414D1" w:rsidRDefault="002052C2" w:rsidP="00BC1FFA">
            <w:pPr>
              <w:spacing w:before="8" w:after="8" w:line="240" w:lineRule="auto"/>
              <w:contextualSpacing/>
              <w:jc w:val="right"/>
              <w:rPr>
                <w:rFonts w:ascii="Times New Roman" w:eastAsia="Times New Roman" w:hAnsi="Times New Roman" w:cs="Times New Roman"/>
                <w:sz w:val="16"/>
                <w:szCs w:val="16"/>
                <w:lang w:val="en-US"/>
              </w:rPr>
            </w:pPr>
            <w:r w:rsidRPr="007414D1">
              <w:rPr>
                <w:rFonts w:ascii="Times New Roman" w:eastAsia="Times New Roman" w:hAnsi="Times New Roman" w:cs="Times New Roman"/>
                <w:sz w:val="16"/>
                <w:szCs w:val="16"/>
                <w:lang w:val="en-US"/>
              </w:rPr>
              <w:t>Endo</w:t>
            </w:r>
            <w:r>
              <w:rPr>
                <w:rFonts w:ascii="Times New Roman" w:eastAsia="Times New Roman" w:hAnsi="Times New Roman" w:cs="Times New Roman"/>
                <w:sz w:val="16"/>
                <w:szCs w:val="16"/>
                <w:lang w:val="en-US"/>
              </w:rPr>
              <w:t>somes/</w:t>
            </w:r>
            <w:r w:rsidRPr="007414D1">
              <w:rPr>
                <w:rFonts w:ascii="Times New Roman" w:eastAsia="Times New Roman" w:hAnsi="Times New Roman" w:cs="Times New Roman"/>
                <w:sz w:val="16"/>
                <w:szCs w:val="16"/>
                <w:lang w:val="en-US"/>
              </w:rPr>
              <w:t>Lysosomes</w:t>
            </w:r>
          </w:p>
        </w:tc>
        <w:tc>
          <w:tcPr>
            <w:tcW w:w="1933" w:type="dxa"/>
            <w:vMerge w:val="restart"/>
            <w:tcBorders>
              <w:top w:val="single" w:sz="12" w:space="0" w:color="auto"/>
              <w:left w:val="nil"/>
              <w:right w:val="nil"/>
            </w:tcBorders>
          </w:tcPr>
          <w:p w:rsidR="002052C2" w:rsidRPr="006A4DCC" w:rsidRDefault="002052C2" w:rsidP="00BC1FFA">
            <w:pPr>
              <w:spacing w:before="8" w:after="8" w:line="240" w:lineRule="auto"/>
              <w:contextualSpacing/>
              <w:jc w:val="right"/>
              <w:rPr>
                <w:rFonts w:ascii="Times New Roman" w:eastAsia="Times New Roman" w:hAnsi="Times New Roman" w:cs="Times New Roman"/>
                <w:b/>
                <w:sz w:val="16"/>
                <w:szCs w:val="16"/>
                <w:lang w:val="en-US"/>
              </w:rPr>
            </w:pPr>
            <w:r w:rsidRPr="006A4DCC">
              <w:rPr>
                <w:rFonts w:ascii="Times New Roman" w:eastAsia="Times New Roman" w:hAnsi="Times New Roman" w:cs="Times New Roman"/>
                <w:b/>
                <w:sz w:val="16"/>
                <w:szCs w:val="16"/>
                <w:lang w:val="en-US"/>
              </w:rPr>
              <w:t>Acetal</w:t>
            </w:r>
            <w:r>
              <w:rPr>
                <w:rFonts w:ascii="Times New Roman" w:eastAsia="Times New Roman" w:hAnsi="Times New Roman" w:cs="Times New Roman"/>
                <w:b/>
                <w:sz w:val="16"/>
                <w:szCs w:val="16"/>
                <w:lang w:val="en-US"/>
              </w:rPr>
              <w:t>/Ketal</w:t>
            </w:r>
          </w:p>
        </w:tc>
        <w:tc>
          <w:tcPr>
            <w:tcW w:w="0" w:type="auto"/>
            <w:tcBorders>
              <w:top w:val="single" w:sz="12" w:space="0" w:color="auto"/>
              <w:left w:val="nil"/>
              <w:bottom w:val="nil"/>
              <w:right w:val="nil"/>
            </w:tcBorders>
            <w:vAlign w:val="center"/>
          </w:tcPr>
          <w:p w:rsidR="002052C2"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tcBorders>
              <w:top w:val="single" w:sz="12" w:space="0" w:color="auto"/>
              <w:left w:val="nil"/>
              <w:bottom w:val="nil"/>
              <w:right w:val="nil"/>
            </w:tcBorders>
            <w:vAlign w:val="center"/>
          </w:tcPr>
          <w:p w:rsidR="002052C2" w:rsidRPr="00BC1FFA" w:rsidRDefault="002052C2" w:rsidP="00BC1FFA">
            <w:pPr>
              <w:spacing w:before="8" w:after="8" w:line="240" w:lineRule="auto"/>
              <w:contextualSpacing/>
              <w:rPr>
                <w:rFonts w:ascii="Times New Roman" w:hAnsi="Times New Roman" w:cs="Times New Roman"/>
                <w:sz w:val="16"/>
                <w:szCs w:val="16"/>
                <w:lang w:val="en-US"/>
              </w:rPr>
            </w:pPr>
            <w:r w:rsidRPr="00BC1FFA">
              <w:rPr>
                <w:rFonts w:ascii="Times New Roman" w:eastAsia="Times New Roman" w:hAnsi="Times New Roman" w:cs="Times New Roman"/>
                <w:noProof/>
                <w:sz w:val="16"/>
                <w:szCs w:val="16"/>
                <w:lang w:val="en-US"/>
              </w:rPr>
              <w:t>[28]</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[29]</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[30]</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[31]</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[32]</w:t>
            </w:r>
            <w:r w:rsidRPr="00BC1FFA">
              <w:rPr>
                <w:rFonts w:ascii="Times New Roman" w:eastAsia="Times New Roman" w:hAnsi="Times New Roman" w:cs="Times New Roman"/>
                <w:sz w:val="16"/>
                <w:szCs w:val="16"/>
                <w:lang w:val="en-US"/>
              </w:rPr>
              <w:t>,</w:t>
            </w:r>
            <w:r w:rsidRPr="00BC1FFA">
              <w:rPr>
                <w:rFonts w:ascii="Times New Roman" w:hAnsi="Times New Roman" w:cs="Times New Roman"/>
                <w:noProof/>
                <w:sz w:val="16"/>
                <w:szCs w:val="16"/>
                <w:lang w:val="en-GB"/>
              </w:rPr>
              <w:t>[36]</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jc w:val="center"/>
              <w:rPr>
                <w:rFonts w:ascii="Times New Roman" w:eastAsia="Times New Roman" w:hAnsi="Times New Roman" w:cs="Times New Roman"/>
                <w:b/>
                <w:sz w:val="16"/>
                <w:szCs w:val="16"/>
                <w:lang w:val="en-US"/>
              </w:rPr>
            </w:pPr>
          </w:p>
        </w:tc>
        <w:tc>
          <w:tcPr>
            <w:tcW w:w="0" w:type="auto"/>
            <w:vMerge/>
            <w:tcBorders>
              <w:left w:val="single" w:sz="12" w:space="0" w:color="auto"/>
              <w:right w:val="nil"/>
            </w:tcBorders>
          </w:tcPr>
          <w:p w:rsidR="002052C2" w:rsidRPr="0096533E"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2014" w:type="dxa"/>
            <w:vMerge/>
            <w:tcBorders>
              <w:left w:val="nil"/>
              <w:right w:val="nil"/>
            </w:tcBorders>
          </w:tcPr>
          <w:p w:rsidR="002052C2" w:rsidRPr="007414D1" w:rsidRDefault="002052C2" w:rsidP="00BC1FFA">
            <w:pPr>
              <w:spacing w:before="8" w:after="8" w:line="240" w:lineRule="auto"/>
              <w:contextualSpacing/>
              <w:jc w:val="right"/>
              <w:rPr>
                <w:rFonts w:ascii="Times New Roman" w:eastAsia="Times New Roman" w:hAnsi="Times New Roman" w:cs="Times New Roman"/>
                <w:sz w:val="16"/>
                <w:szCs w:val="16"/>
                <w:lang w:val="en-US"/>
              </w:rPr>
            </w:pPr>
          </w:p>
        </w:tc>
        <w:tc>
          <w:tcPr>
            <w:tcW w:w="1933" w:type="dxa"/>
            <w:vMerge/>
            <w:tcBorders>
              <w:left w:val="nil"/>
              <w:bottom w:val="nil"/>
              <w:right w:val="nil"/>
            </w:tcBorders>
          </w:tcPr>
          <w:p w:rsidR="002052C2" w:rsidRPr="006A4DCC"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Linear polymers</w:t>
            </w:r>
          </w:p>
        </w:tc>
        <w:tc>
          <w:tcPr>
            <w:tcW w:w="0" w:type="auto"/>
            <w:tcBorders>
              <w:top w:val="nil"/>
              <w:left w:val="nil"/>
              <w:bottom w:val="nil"/>
              <w:right w:val="nil"/>
            </w:tcBorders>
            <w:vAlign w:val="center"/>
          </w:tcPr>
          <w:p w:rsidR="002052C2" w:rsidRPr="00EC681B" w:rsidRDefault="002052C2" w:rsidP="00BC1FFA">
            <w:pPr>
              <w:spacing w:before="8" w:after="8" w:line="240" w:lineRule="auto"/>
              <w:contextualSpacing/>
              <w:rPr>
                <w:rFonts w:ascii="Times New Roman" w:eastAsia="Times New Roman" w:hAnsi="Times New Roman" w:cs="Times New Roman"/>
                <w:sz w:val="16"/>
                <w:szCs w:val="16"/>
                <w:lang w:val="en-US"/>
              </w:rPr>
            </w:pPr>
            <w:r w:rsidRPr="00EC681B">
              <w:rPr>
                <w:rFonts w:ascii="Times New Roman" w:eastAsia="Times New Roman" w:hAnsi="Times New Roman" w:cs="Times New Roman"/>
                <w:noProof/>
                <w:sz w:val="16"/>
                <w:szCs w:val="16"/>
                <w:lang w:val="en-US"/>
              </w:rPr>
              <w:t>[33]</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[34]</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[35]</w:t>
            </w:r>
          </w:p>
        </w:tc>
      </w:tr>
      <w:tr w:rsidR="002052C2" w:rsidRPr="007526EA" w:rsidTr="00191320">
        <w:trPr>
          <w:trHeight w:val="20"/>
        </w:trPr>
        <w:tc>
          <w:tcPr>
            <w:tcW w:w="0" w:type="auto"/>
            <w:vMerge/>
            <w:tcBorders>
              <w:left w:val="nil"/>
              <w:right w:val="single" w:sz="12" w:space="0" w:color="auto"/>
            </w:tcBorders>
            <w:vAlign w:val="center"/>
          </w:tcPr>
          <w:p w:rsidR="002052C2" w:rsidRPr="00D64B9B" w:rsidRDefault="002052C2" w:rsidP="00BC1FFA">
            <w:pPr>
              <w:spacing w:before="8" w:after="8" w:line="240" w:lineRule="auto"/>
              <w:contextualSpacing/>
              <w:jc w:val="center"/>
              <w:rPr>
                <w:rFonts w:ascii="Times" w:eastAsia="Times New Roman" w:hAnsi="Times" w:cs="Times New Roman"/>
                <w:noProof/>
                <w:highlight w:val="yellow"/>
                <w:lang w:eastAsia="fr-CH"/>
              </w:rPr>
            </w:pPr>
          </w:p>
        </w:tc>
        <w:tc>
          <w:tcPr>
            <w:tcW w:w="0" w:type="auto"/>
            <w:vMerge/>
            <w:tcBorders>
              <w:left w:val="single" w:sz="12" w:space="0" w:color="auto"/>
              <w:right w:val="nil"/>
            </w:tcBorders>
          </w:tcPr>
          <w:p w:rsidR="002052C2" w:rsidRPr="0096533E"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2014" w:type="dxa"/>
            <w:vMerge/>
            <w:tcBorders>
              <w:left w:val="nil"/>
              <w:right w:val="nil"/>
            </w:tcBorders>
          </w:tcPr>
          <w:p w:rsidR="002052C2" w:rsidRPr="007414D1" w:rsidRDefault="002052C2" w:rsidP="00BC1FFA">
            <w:pPr>
              <w:spacing w:before="8" w:after="8" w:line="240" w:lineRule="auto"/>
              <w:contextualSpacing/>
              <w:jc w:val="right"/>
              <w:rPr>
                <w:rFonts w:ascii="Times New Roman" w:eastAsia="Times New Roman" w:hAnsi="Times New Roman" w:cs="Times New Roman"/>
                <w:sz w:val="16"/>
                <w:szCs w:val="16"/>
                <w:lang w:val="en-US"/>
              </w:rPr>
            </w:pPr>
          </w:p>
        </w:tc>
        <w:tc>
          <w:tcPr>
            <w:tcW w:w="1933" w:type="dxa"/>
            <w:tcBorders>
              <w:top w:val="nil"/>
              <w:left w:val="nil"/>
              <w:bottom w:val="nil"/>
              <w:right w:val="nil"/>
            </w:tcBorders>
          </w:tcPr>
          <w:p w:rsidR="002052C2" w:rsidRPr="006A4DCC"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D44304" w:rsidRDefault="002052C2" w:rsidP="00BC1FFA">
            <w:pPr>
              <w:spacing w:before="8" w:after="8" w:line="240" w:lineRule="auto"/>
              <w:contextualSpacing/>
              <w:rPr>
                <w:rFonts w:ascii="Times New Roman" w:eastAsia="Times New Roman" w:hAnsi="Times New Roman" w:cs="Times New Roman"/>
                <w:sz w:val="16"/>
                <w:szCs w:val="16"/>
                <w:lang w:val="en-US"/>
              </w:rPr>
            </w:pPr>
            <w:r w:rsidRPr="00D44304">
              <w:rPr>
                <w:rFonts w:ascii="Times New Roman" w:eastAsia="Times New Roman" w:hAnsi="Times New Roman" w:cs="Times New Roman"/>
                <w:sz w:val="16"/>
                <w:szCs w:val="16"/>
                <w:lang w:val="en-US"/>
              </w:rPr>
              <w:t>Micelle</w:t>
            </w:r>
            <w:r>
              <w:rPr>
                <w:rFonts w:ascii="Times New Roman" w:eastAsia="Times New Roman" w:hAnsi="Times New Roman" w:cs="Times New Roman"/>
                <w:sz w:val="16"/>
                <w:szCs w:val="16"/>
                <w:lang w:val="en-US"/>
              </w:rPr>
              <w:t>s</w:t>
            </w:r>
          </w:p>
        </w:tc>
        <w:tc>
          <w:tcPr>
            <w:tcW w:w="0" w:type="auto"/>
            <w:tcBorders>
              <w:top w:val="nil"/>
              <w:left w:val="nil"/>
              <w:bottom w:val="nil"/>
              <w:right w:val="nil"/>
            </w:tcBorders>
            <w:vAlign w:val="center"/>
          </w:tcPr>
          <w:p w:rsidR="002052C2" w:rsidRPr="00EC681B" w:rsidRDefault="002052C2" w:rsidP="00BC1FFA">
            <w:pPr>
              <w:spacing w:before="8" w:after="8" w:line="240" w:lineRule="auto"/>
              <w:contextualSpacing/>
              <w:rPr>
                <w:rFonts w:ascii="Times New Roman" w:hAnsi="Times New Roman" w:cs="Times New Roman"/>
                <w:sz w:val="16"/>
                <w:szCs w:val="16"/>
              </w:rPr>
            </w:pPr>
            <w:r w:rsidRPr="00EC681B">
              <w:rPr>
                <w:rFonts w:ascii="Times New Roman" w:hAnsi="Times New Roman" w:cs="Times New Roman"/>
                <w:noProof/>
                <w:sz w:val="16"/>
                <w:szCs w:val="16"/>
              </w:rPr>
              <w:t>[37]</w:t>
            </w:r>
            <w:r w:rsidRPr="00EC681B">
              <w:rPr>
                <w:rFonts w:ascii="Times New Roman" w:hAnsi="Times New Roman" w:cs="Times New Roman"/>
                <w:sz w:val="16"/>
                <w:szCs w:val="16"/>
              </w:rPr>
              <w:t>,</w:t>
            </w:r>
            <w:r w:rsidRPr="00EC681B">
              <w:rPr>
                <w:rFonts w:ascii="Times New Roman" w:hAnsi="Times New Roman" w:cs="Times New Roman"/>
                <w:noProof/>
                <w:sz w:val="16"/>
                <w:szCs w:val="16"/>
              </w:rPr>
              <w:t>[41]</w:t>
            </w:r>
          </w:p>
        </w:tc>
      </w:tr>
      <w:tr w:rsidR="002052C2" w:rsidRPr="007526EA" w:rsidTr="00191320">
        <w:trPr>
          <w:trHeight w:val="20"/>
        </w:trPr>
        <w:tc>
          <w:tcPr>
            <w:tcW w:w="0" w:type="auto"/>
            <w:vMerge/>
            <w:tcBorders>
              <w:left w:val="nil"/>
              <w:right w:val="single" w:sz="12" w:space="0" w:color="auto"/>
            </w:tcBorders>
            <w:vAlign w:val="center"/>
          </w:tcPr>
          <w:p w:rsidR="002052C2" w:rsidRPr="00D64B9B" w:rsidRDefault="002052C2" w:rsidP="00BC1FFA">
            <w:pPr>
              <w:spacing w:before="8" w:after="8" w:line="240" w:lineRule="auto"/>
              <w:contextualSpacing/>
              <w:jc w:val="center"/>
              <w:rPr>
                <w:rFonts w:ascii="Times" w:eastAsia="Times New Roman" w:hAnsi="Times" w:cs="Times New Roman"/>
                <w:noProof/>
                <w:highlight w:val="yellow"/>
                <w:lang w:eastAsia="fr-CH"/>
              </w:rPr>
            </w:pPr>
          </w:p>
        </w:tc>
        <w:tc>
          <w:tcPr>
            <w:tcW w:w="0" w:type="auto"/>
            <w:vMerge/>
            <w:tcBorders>
              <w:left w:val="single" w:sz="12" w:space="0" w:color="auto"/>
              <w:right w:val="nil"/>
            </w:tcBorders>
          </w:tcPr>
          <w:p w:rsidR="002052C2" w:rsidRPr="0096533E"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2014" w:type="dxa"/>
            <w:vMerge/>
            <w:tcBorders>
              <w:left w:val="nil"/>
              <w:right w:val="nil"/>
            </w:tcBorders>
          </w:tcPr>
          <w:p w:rsidR="002052C2" w:rsidRPr="007414D1" w:rsidRDefault="002052C2" w:rsidP="00BC1FFA">
            <w:pPr>
              <w:spacing w:before="8" w:after="8" w:line="240" w:lineRule="auto"/>
              <w:contextualSpacing/>
              <w:jc w:val="right"/>
              <w:rPr>
                <w:rFonts w:ascii="Times New Roman" w:eastAsia="Times New Roman" w:hAnsi="Times New Roman" w:cs="Times New Roman"/>
                <w:sz w:val="16"/>
                <w:szCs w:val="16"/>
                <w:lang w:val="en-US"/>
              </w:rPr>
            </w:pPr>
          </w:p>
        </w:tc>
        <w:tc>
          <w:tcPr>
            <w:tcW w:w="1933" w:type="dxa"/>
            <w:tcBorders>
              <w:top w:val="nil"/>
              <w:left w:val="nil"/>
              <w:bottom w:val="nil"/>
              <w:right w:val="nil"/>
            </w:tcBorders>
          </w:tcPr>
          <w:p w:rsidR="002052C2" w:rsidRPr="006A4DCC"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D44304" w:rsidRDefault="002052C2" w:rsidP="00BC1FFA">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Polymersome</w:t>
            </w:r>
            <w:r w:rsidRPr="00D44304">
              <w:rPr>
                <w:rFonts w:ascii="Times New Roman" w:eastAsia="Times New Roman" w:hAnsi="Times New Roman" w:cs="Times New Roman"/>
                <w:sz w:val="16"/>
                <w:szCs w:val="16"/>
                <w:lang w:val="en-US"/>
              </w:rPr>
              <w:t>s</w:t>
            </w:r>
          </w:p>
        </w:tc>
        <w:tc>
          <w:tcPr>
            <w:tcW w:w="0" w:type="auto"/>
            <w:tcBorders>
              <w:top w:val="nil"/>
              <w:left w:val="nil"/>
              <w:bottom w:val="nil"/>
              <w:right w:val="nil"/>
            </w:tcBorders>
            <w:vAlign w:val="center"/>
          </w:tcPr>
          <w:p w:rsidR="002052C2" w:rsidRPr="00EC681B" w:rsidRDefault="002052C2" w:rsidP="00BC1FFA">
            <w:pPr>
              <w:spacing w:before="8" w:after="8" w:line="240" w:lineRule="auto"/>
              <w:contextualSpacing/>
              <w:rPr>
                <w:rFonts w:ascii="Times New Roman" w:hAnsi="Times New Roman" w:cs="Times New Roman"/>
                <w:sz w:val="16"/>
                <w:szCs w:val="16"/>
              </w:rPr>
            </w:pPr>
            <w:r w:rsidRPr="00EC681B">
              <w:rPr>
                <w:rFonts w:ascii="Times New Roman" w:hAnsi="Times New Roman" w:cs="Times New Roman"/>
                <w:noProof/>
                <w:sz w:val="16"/>
                <w:szCs w:val="16"/>
              </w:rPr>
              <w:t>[38]</w:t>
            </w:r>
            <w:r w:rsidRPr="00EC681B">
              <w:rPr>
                <w:rFonts w:ascii="Times New Roman" w:hAnsi="Times New Roman" w:cs="Times New Roman"/>
                <w:sz w:val="16"/>
                <w:szCs w:val="16"/>
              </w:rPr>
              <w:t>,</w:t>
            </w:r>
            <w:r w:rsidRPr="00EC681B">
              <w:rPr>
                <w:rFonts w:ascii="Times New Roman" w:hAnsi="Times New Roman" w:cs="Times New Roman"/>
                <w:noProof/>
                <w:sz w:val="16"/>
                <w:szCs w:val="16"/>
              </w:rPr>
              <w:t>[40]</w:t>
            </w:r>
          </w:p>
        </w:tc>
      </w:tr>
      <w:tr w:rsidR="002052C2" w:rsidRPr="007526EA" w:rsidTr="00191320">
        <w:trPr>
          <w:trHeight w:val="20"/>
        </w:trPr>
        <w:tc>
          <w:tcPr>
            <w:tcW w:w="0" w:type="auto"/>
            <w:vMerge/>
            <w:tcBorders>
              <w:left w:val="nil"/>
              <w:right w:val="single" w:sz="12" w:space="0" w:color="auto"/>
            </w:tcBorders>
            <w:vAlign w:val="center"/>
          </w:tcPr>
          <w:p w:rsidR="002052C2" w:rsidRPr="00D64B9B" w:rsidRDefault="002052C2" w:rsidP="00BC1FFA">
            <w:pPr>
              <w:spacing w:before="8" w:after="8" w:line="240" w:lineRule="auto"/>
              <w:contextualSpacing/>
              <w:jc w:val="center"/>
              <w:rPr>
                <w:rFonts w:ascii="Times" w:eastAsia="Times New Roman" w:hAnsi="Times" w:cs="Times New Roman"/>
                <w:noProof/>
                <w:highlight w:val="yellow"/>
                <w:lang w:eastAsia="fr-CH"/>
              </w:rPr>
            </w:pPr>
          </w:p>
        </w:tc>
        <w:tc>
          <w:tcPr>
            <w:tcW w:w="0" w:type="auto"/>
            <w:vMerge/>
            <w:tcBorders>
              <w:left w:val="single" w:sz="12" w:space="0" w:color="auto"/>
              <w:right w:val="nil"/>
            </w:tcBorders>
          </w:tcPr>
          <w:p w:rsidR="002052C2" w:rsidRPr="0096533E"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2014" w:type="dxa"/>
            <w:vMerge/>
            <w:tcBorders>
              <w:left w:val="nil"/>
              <w:right w:val="nil"/>
            </w:tcBorders>
          </w:tcPr>
          <w:p w:rsidR="002052C2" w:rsidRPr="007414D1" w:rsidRDefault="002052C2" w:rsidP="00BC1FFA">
            <w:pPr>
              <w:spacing w:before="8" w:after="8" w:line="240" w:lineRule="auto"/>
              <w:contextualSpacing/>
              <w:jc w:val="right"/>
              <w:rPr>
                <w:rFonts w:ascii="Times New Roman" w:eastAsia="Times New Roman" w:hAnsi="Times New Roman" w:cs="Times New Roman"/>
                <w:sz w:val="16"/>
                <w:szCs w:val="16"/>
                <w:lang w:val="en-US"/>
              </w:rPr>
            </w:pPr>
          </w:p>
        </w:tc>
        <w:tc>
          <w:tcPr>
            <w:tcW w:w="1933" w:type="dxa"/>
            <w:tcBorders>
              <w:top w:val="nil"/>
              <w:left w:val="nil"/>
              <w:bottom w:val="nil"/>
              <w:right w:val="nil"/>
            </w:tcBorders>
          </w:tcPr>
          <w:p w:rsidR="002052C2" w:rsidRPr="006A4DCC"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D44304" w:rsidRDefault="002052C2" w:rsidP="00BC1FFA">
            <w:pPr>
              <w:spacing w:before="8" w:after="8" w:line="240" w:lineRule="auto"/>
              <w:contextualSpacing/>
              <w:rPr>
                <w:rFonts w:ascii="Times New Roman" w:eastAsia="Times New Roman" w:hAnsi="Times New Roman" w:cs="Times New Roman"/>
                <w:sz w:val="16"/>
                <w:szCs w:val="16"/>
                <w:lang w:val="en-US"/>
              </w:rPr>
            </w:pPr>
            <w:r w:rsidRPr="00D44304">
              <w:rPr>
                <w:rFonts w:ascii="Times New Roman" w:eastAsia="Times New Roman" w:hAnsi="Times New Roman" w:cs="Times New Roman"/>
                <w:sz w:val="16"/>
                <w:szCs w:val="16"/>
                <w:lang w:val="en-US"/>
              </w:rPr>
              <w:t>Nanoparticles</w:t>
            </w:r>
          </w:p>
        </w:tc>
        <w:tc>
          <w:tcPr>
            <w:tcW w:w="0" w:type="auto"/>
            <w:tcBorders>
              <w:top w:val="nil"/>
              <w:left w:val="nil"/>
              <w:bottom w:val="nil"/>
              <w:right w:val="nil"/>
            </w:tcBorders>
            <w:vAlign w:val="center"/>
          </w:tcPr>
          <w:p w:rsidR="002052C2" w:rsidRPr="00EC681B" w:rsidRDefault="002052C2" w:rsidP="00BC1FFA">
            <w:pPr>
              <w:spacing w:before="8" w:after="8" w:line="240" w:lineRule="auto"/>
              <w:contextualSpacing/>
              <w:rPr>
                <w:rFonts w:ascii="Times New Roman" w:hAnsi="Times New Roman" w:cs="Times New Roman"/>
                <w:sz w:val="16"/>
                <w:szCs w:val="16"/>
              </w:rPr>
            </w:pPr>
            <w:r w:rsidRPr="00EC681B">
              <w:rPr>
                <w:rFonts w:ascii="Times New Roman" w:hAnsi="Times New Roman" w:cs="Times New Roman"/>
                <w:noProof/>
                <w:sz w:val="16"/>
                <w:szCs w:val="16"/>
              </w:rPr>
              <w:t>[39]</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vAlign w:val="center"/>
          </w:tcPr>
          <w:p w:rsidR="002052C2" w:rsidRPr="0096533E" w:rsidRDefault="002052C2" w:rsidP="00BC1FFA">
            <w:pPr>
              <w:spacing w:before="8" w:after="8" w:line="240" w:lineRule="auto"/>
              <w:contextualSpacing/>
              <w:jc w:val="center"/>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Pr="007414D1" w:rsidRDefault="002052C2" w:rsidP="00BC1FFA">
            <w:pPr>
              <w:spacing w:before="8" w:after="8" w:line="240" w:lineRule="auto"/>
              <w:contextualSpacing/>
              <w:jc w:val="center"/>
              <w:rPr>
                <w:rFonts w:ascii="Times New Roman" w:eastAsia="Times New Roman" w:hAnsi="Times New Roman" w:cs="Times New Roman"/>
                <w:sz w:val="16"/>
                <w:szCs w:val="16"/>
                <w:lang w:val="en-US"/>
              </w:rPr>
            </w:pPr>
          </w:p>
        </w:tc>
        <w:tc>
          <w:tcPr>
            <w:tcW w:w="1933" w:type="dxa"/>
            <w:vMerge w:val="restart"/>
            <w:tcBorders>
              <w:top w:val="nil"/>
              <w:left w:val="nil"/>
              <w:right w:val="nil"/>
            </w:tcBorders>
          </w:tcPr>
          <w:p w:rsidR="002052C2" w:rsidRPr="006A4DCC" w:rsidRDefault="002052C2" w:rsidP="00BC1FFA">
            <w:pPr>
              <w:spacing w:before="8" w:after="8" w:line="240" w:lineRule="auto"/>
              <w:contextualSpacing/>
              <w:jc w:val="right"/>
              <w:rPr>
                <w:rFonts w:ascii="Times New Roman" w:eastAsia="Times New Roman" w:hAnsi="Times New Roman" w:cs="Times New Roman"/>
                <w:b/>
                <w:sz w:val="16"/>
                <w:szCs w:val="16"/>
                <w:lang w:val="en-US"/>
              </w:rPr>
            </w:pPr>
            <w:r w:rsidRPr="006A4DCC">
              <w:rPr>
                <w:rFonts w:ascii="Times New Roman" w:eastAsia="Times New Roman" w:hAnsi="Times New Roman" w:cs="Times New Roman"/>
                <w:b/>
                <w:sz w:val="16"/>
                <w:szCs w:val="16"/>
                <w:lang w:val="en-US"/>
              </w:rPr>
              <w:t>Ortho</w:t>
            </w:r>
            <w:r>
              <w:rPr>
                <w:rFonts w:ascii="Times New Roman" w:eastAsia="Times New Roman" w:hAnsi="Times New Roman" w:cs="Times New Roman"/>
                <w:b/>
                <w:sz w:val="16"/>
                <w:szCs w:val="16"/>
                <w:lang w:val="en-US"/>
              </w:rPr>
              <w:t xml:space="preserve"> </w:t>
            </w:r>
            <w:r w:rsidRPr="006A4DCC">
              <w:rPr>
                <w:rFonts w:ascii="Times New Roman" w:eastAsia="Times New Roman" w:hAnsi="Times New Roman" w:cs="Times New Roman"/>
                <w:b/>
                <w:sz w:val="16"/>
                <w:szCs w:val="16"/>
                <w:lang w:val="en-US"/>
              </w:rPr>
              <w:t>ester</w:t>
            </w:r>
          </w:p>
        </w:tc>
        <w:tc>
          <w:tcPr>
            <w:tcW w:w="0" w:type="auto"/>
            <w:tcBorders>
              <w:top w:val="nil"/>
              <w:left w:val="nil"/>
              <w:bottom w:val="nil"/>
              <w:right w:val="nil"/>
            </w:tcBorders>
            <w:vAlign w:val="center"/>
          </w:tcPr>
          <w:p w:rsidR="002052C2"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tcBorders>
              <w:top w:val="nil"/>
              <w:left w:val="nil"/>
              <w:bottom w:val="nil"/>
              <w:right w:val="nil"/>
            </w:tcBorders>
            <w:vAlign w:val="center"/>
          </w:tcPr>
          <w:p w:rsidR="002052C2" w:rsidRPr="00EC681B" w:rsidRDefault="002052C2" w:rsidP="00BC1FFA">
            <w:pPr>
              <w:spacing w:before="8" w:after="8" w:line="240" w:lineRule="auto"/>
              <w:contextualSpacing/>
              <w:rPr>
                <w:rFonts w:ascii="Times New Roman" w:eastAsia="Times New Roman" w:hAnsi="Times New Roman" w:cs="Times New Roman"/>
                <w:sz w:val="16"/>
                <w:szCs w:val="16"/>
                <w:lang w:val="en-US"/>
              </w:rPr>
            </w:pPr>
            <w:r w:rsidRPr="00EC681B">
              <w:rPr>
                <w:rFonts w:ascii="Times New Roman" w:eastAsia="Times New Roman" w:hAnsi="Times New Roman" w:cs="Times New Roman"/>
                <w:noProof/>
                <w:sz w:val="16"/>
                <w:szCs w:val="16"/>
                <w:lang w:val="en-US"/>
              </w:rPr>
              <w:t>[30]</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[31]</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[32]</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vAlign w:val="center"/>
          </w:tcPr>
          <w:p w:rsidR="002052C2" w:rsidRPr="0096533E" w:rsidRDefault="002052C2" w:rsidP="00BC1FFA">
            <w:pPr>
              <w:spacing w:before="8" w:after="8" w:line="240" w:lineRule="auto"/>
              <w:contextualSpacing/>
              <w:jc w:val="center"/>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Pr="007414D1" w:rsidRDefault="002052C2" w:rsidP="00BC1FFA">
            <w:pPr>
              <w:spacing w:before="8" w:after="8" w:line="240" w:lineRule="auto"/>
              <w:contextualSpacing/>
              <w:jc w:val="center"/>
              <w:rPr>
                <w:rFonts w:ascii="Times New Roman" w:eastAsia="Times New Roman" w:hAnsi="Times New Roman" w:cs="Times New Roman"/>
                <w:sz w:val="16"/>
                <w:szCs w:val="16"/>
                <w:lang w:val="en-US"/>
              </w:rPr>
            </w:pPr>
          </w:p>
        </w:tc>
        <w:tc>
          <w:tcPr>
            <w:tcW w:w="1933" w:type="dxa"/>
            <w:vMerge/>
            <w:tcBorders>
              <w:left w:val="nil"/>
              <w:bottom w:val="nil"/>
              <w:right w:val="nil"/>
            </w:tcBorders>
          </w:tcPr>
          <w:p w:rsidR="002052C2" w:rsidRPr="006A4DCC"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Micelles</w:t>
            </w:r>
          </w:p>
        </w:tc>
        <w:tc>
          <w:tcPr>
            <w:tcW w:w="0" w:type="auto"/>
            <w:tcBorders>
              <w:top w:val="nil"/>
              <w:left w:val="nil"/>
              <w:bottom w:val="nil"/>
              <w:right w:val="nil"/>
            </w:tcBorders>
            <w:vAlign w:val="center"/>
          </w:tcPr>
          <w:p w:rsidR="002052C2" w:rsidRPr="00EC681B" w:rsidRDefault="002052C2" w:rsidP="00BC1FFA">
            <w:pPr>
              <w:spacing w:before="8" w:after="8" w:line="240" w:lineRule="auto"/>
              <w:contextualSpacing/>
              <w:rPr>
                <w:rFonts w:ascii="Times New Roman" w:eastAsia="Times New Roman" w:hAnsi="Times New Roman" w:cs="Times New Roman"/>
                <w:sz w:val="16"/>
                <w:szCs w:val="16"/>
                <w:lang w:val="en-US"/>
              </w:rPr>
            </w:pPr>
            <w:r w:rsidRPr="00EC681B">
              <w:rPr>
                <w:rFonts w:ascii="Times New Roman" w:eastAsia="Times New Roman" w:hAnsi="Times New Roman" w:cs="Times New Roman"/>
                <w:noProof/>
                <w:sz w:val="16"/>
                <w:szCs w:val="16"/>
                <w:lang w:val="en-US"/>
              </w:rPr>
              <w:t>[42]</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[43]</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vAlign w:val="center"/>
          </w:tcPr>
          <w:p w:rsidR="002052C2" w:rsidRPr="0096533E" w:rsidRDefault="002052C2" w:rsidP="00BC1FFA">
            <w:pPr>
              <w:spacing w:before="8" w:after="8" w:line="240" w:lineRule="auto"/>
              <w:contextualSpacing/>
              <w:jc w:val="center"/>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Pr="007414D1" w:rsidRDefault="002052C2" w:rsidP="00BC1FFA">
            <w:pPr>
              <w:spacing w:before="8" w:after="8" w:line="240" w:lineRule="auto"/>
              <w:contextualSpacing/>
              <w:jc w:val="center"/>
              <w:rPr>
                <w:rFonts w:ascii="Times New Roman" w:eastAsia="Times New Roman" w:hAnsi="Times New Roman" w:cs="Times New Roman"/>
                <w:sz w:val="16"/>
                <w:szCs w:val="16"/>
                <w:lang w:val="en-US"/>
              </w:rPr>
            </w:pPr>
          </w:p>
        </w:tc>
        <w:tc>
          <w:tcPr>
            <w:tcW w:w="1933" w:type="dxa"/>
            <w:tcBorders>
              <w:top w:val="nil"/>
              <w:left w:val="nil"/>
              <w:bottom w:val="nil"/>
              <w:right w:val="nil"/>
            </w:tcBorders>
          </w:tcPr>
          <w:p w:rsidR="002052C2" w:rsidRPr="006A4DCC"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Default="002052C2" w:rsidP="00BC1FFA">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Polymersomes</w:t>
            </w:r>
          </w:p>
        </w:tc>
        <w:tc>
          <w:tcPr>
            <w:tcW w:w="0" w:type="auto"/>
            <w:tcBorders>
              <w:top w:val="nil"/>
              <w:left w:val="nil"/>
              <w:bottom w:val="nil"/>
              <w:right w:val="nil"/>
            </w:tcBorders>
            <w:vAlign w:val="center"/>
          </w:tcPr>
          <w:p w:rsidR="002052C2" w:rsidRPr="00EC681B" w:rsidRDefault="002052C2" w:rsidP="00BC1FFA">
            <w:pPr>
              <w:spacing w:before="8" w:after="8" w:line="240" w:lineRule="auto"/>
              <w:contextualSpacing/>
              <w:rPr>
                <w:rFonts w:ascii="Times New Roman" w:eastAsia="Times New Roman" w:hAnsi="Times New Roman" w:cs="Times New Roman"/>
                <w:sz w:val="16"/>
                <w:szCs w:val="16"/>
                <w:lang w:val="en-US"/>
              </w:rPr>
            </w:pPr>
            <w:r w:rsidRPr="00EC681B">
              <w:rPr>
                <w:rFonts w:ascii="Times New Roman" w:eastAsia="Times New Roman" w:hAnsi="Times New Roman" w:cs="Times New Roman"/>
                <w:noProof/>
                <w:sz w:val="16"/>
                <w:szCs w:val="16"/>
                <w:lang w:val="en-US"/>
              </w:rPr>
              <w:t>[44]</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vAlign w:val="center"/>
          </w:tcPr>
          <w:p w:rsidR="002052C2" w:rsidRPr="0096533E" w:rsidRDefault="002052C2" w:rsidP="00BC1FFA">
            <w:pPr>
              <w:spacing w:before="8" w:after="8" w:line="240" w:lineRule="auto"/>
              <w:contextualSpacing/>
              <w:jc w:val="center"/>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Pr="007414D1" w:rsidRDefault="002052C2" w:rsidP="00BC1FFA">
            <w:pPr>
              <w:spacing w:before="8" w:after="8" w:line="240" w:lineRule="auto"/>
              <w:contextualSpacing/>
              <w:jc w:val="center"/>
              <w:rPr>
                <w:rFonts w:ascii="Times New Roman" w:eastAsia="Times New Roman" w:hAnsi="Times New Roman" w:cs="Times New Roman"/>
                <w:sz w:val="16"/>
                <w:szCs w:val="16"/>
                <w:lang w:val="en-US"/>
              </w:rPr>
            </w:pPr>
          </w:p>
        </w:tc>
        <w:tc>
          <w:tcPr>
            <w:tcW w:w="1933" w:type="dxa"/>
            <w:vMerge w:val="restart"/>
            <w:tcBorders>
              <w:top w:val="nil"/>
              <w:left w:val="nil"/>
              <w:right w:val="nil"/>
            </w:tcBorders>
          </w:tcPr>
          <w:p w:rsidR="002052C2" w:rsidRPr="006A4DCC" w:rsidRDefault="002052C2" w:rsidP="00BC1FFA">
            <w:pPr>
              <w:spacing w:before="8" w:after="8" w:line="240" w:lineRule="auto"/>
              <w:contextualSpacing/>
              <w:jc w:val="right"/>
              <w:rPr>
                <w:rFonts w:ascii="Times New Roman" w:eastAsia="Times New Roman" w:hAnsi="Times New Roman" w:cs="Times New Roman"/>
                <w:b/>
                <w:sz w:val="16"/>
                <w:szCs w:val="16"/>
                <w:lang w:val="en-US"/>
              </w:rPr>
            </w:pPr>
            <w:r w:rsidRPr="006A4DCC">
              <w:rPr>
                <w:rFonts w:ascii="Times New Roman" w:eastAsia="Times New Roman" w:hAnsi="Times New Roman" w:cs="Times New Roman"/>
                <w:b/>
                <w:sz w:val="16"/>
                <w:szCs w:val="16"/>
                <w:lang w:val="en-US"/>
              </w:rPr>
              <w:t>Imine</w:t>
            </w:r>
          </w:p>
        </w:tc>
        <w:tc>
          <w:tcPr>
            <w:tcW w:w="0" w:type="auto"/>
            <w:tcBorders>
              <w:top w:val="nil"/>
              <w:left w:val="nil"/>
              <w:bottom w:val="nil"/>
              <w:right w:val="nil"/>
            </w:tcBorders>
            <w:vAlign w:val="center"/>
          </w:tcPr>
          <w:p w:rsidR="002052C2"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tcBorders>
              <w:top w:val="nil"/>
              <w:left w:val="nil"/>
              <w:bottom w:val="nil"/>
              <w:right w:val="nil"/>
            </w:tcBorders>
            <w:vAlign w:val="center"/>
          </w:tcPr>
          <w:p w:rsidR="002052C2" w:rsidRPr="00EC681B" w:rsidRDefault="002052C2" w:rsidP="00BC1FFA">
            <w:pPr>
              <w:spacing w:before="8" w:after="8" w:line="240" w:lineRule="auto"/>
              <w:contextualSpacing/>
              <w:rPr>
                <w:rFonts w:ascii="Times New Roman" w:eastAsia="Times New Roman" w:hAnsi="Times New Roman" w:cs="Times New Roman"/>
                <w:sz w:val="16"/>
                <w:szCs w:val="16"/>
                <w:lang w:val="en-US"/>
              </w:rPr>
            </w:pPr>
            <w:r w:rsidRPr="00EC681B">
              <w:rPr>
                <w:rFonts w:ascii="Times New Roman" w:eastAsia="Times New Roman" w:hAnsi="Times New Roman" w:cs="Times New Roman"/>
                <w:noProof/>
                <w:sz w:val="16"/>
                <w:szCs w:val="16"/>
                <w:lang w:val="en-US"/>
              </w:rPr>
              <w:t>[30]</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[31]</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[32]</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[36]</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vAlign w:val="center"/>
          </w:tcPr>
          <w:p w:rsidR="002052C2" w:rsidRPr="0096533E" w:rsidRDefault="002052C2" w:rsidP="00BC1FFA">
            <w:pPr>
              <w:spacing w:before="8" w:after="8" w:line="240" w:lineRule="auto"/>
              <w:contextualSpacing/>
              <w:jc w:val="center"/>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Pr="007414D1" w:rsidRDefault="002052C2" w:rsidP="00BC1FFA">
            <w:pPr>
              <w:spacing w:before="8" w:after="8" w:line="240" w:lineRule="auto"/>
              <w:contextualSpacing/>
              <w:jc w:val="center"/>
              <w:rPr>
                <w:rFonts w:ascii="Times New Roman" w:eastAsia="Times New Roman" w:hAnsi="Times New Roman" w:cs="Times New Roman"/>
                <w:sz w:val="16"/>
                <w:szCs w:val="16"/>
                <w:lang w:val="en-US"/>
              </w:rPr>
            </w:pPr>
          </w:p>
        </w:tc>
        <w:tc>
          <w:tcPr>
            <w:tcW w:w="1933" w:type="dxa"/>
            <w:vMerge/>
            <w:tcBorders>
              <w:left w:val="nil"/>
              <w:bottom w:val="nil"/>
              <w:right w:val="nil"/>
            </w:tcBorders>
          </w:tcPr>
          <w:p w:rsidR="002052C2" w:rsidRPr="006A4DCC"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Micelles</w:t>
            </w:r>
          </w:p>
        </w:tc>
        <w:tc>
          <w:tcPr>
            <w:tcW w:w="0" w:type="auto"/>
            <w:tcBorders>
              <w:top w:val="nil"/>
              <w:left w:val="nil"/>
              <w:bottom w:val="nil"/>
              <w:right w:val="nil"/>
            </w:tcBorders>
            <w:vAlign w:val="center"/>
          </w:tcPr>
          <w:p w:rsidR="002052C2" w:rsidRPr="00EC681B" w:rsidRDefault="002052C2" w:rsidP="00BC1FFA">
            <w:pPr>
              <w:spacing w:before="8" w:after="8" w:line="240" w:lineRule="auto"/>
              <w:contextualSpacing/>
              <w:rPr>
                <w:rFonts w:ascii="Times New Roman" w:eastAsia="Times New Roman" w:hAnsi="Times New Roman" w:cs="Times New Roman"/>
                <w:sz w:val="16"/>
                <w:szCs w:val="16"/>
                <w:lang w:val="en-US"/>
              </w:rPr>
            </w:pPr>
            <w:r w:rsidRPr="00EC681B">
              <w:rPr>
                <w:rFonts w:ascii="Times New Roman" w:eastAsia="Times New Roman" w:hAnsi="Times New Roman" w:cs="Times New Roman"/>
                <w:noProof/>
                <w:sz w:val="16"/>
                <w:szCs w:val="16"/>
                <w:lang w:val="en-US"/>
              </w:rPr>
              <w:t>[45]</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[46]</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[47]</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[48]</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vAlign w:val="center"/>
          </w:tcPr>
          <w:p w:rsidR="002052C2" w:rsidRPr="0096533E" w:rsidRDefault="002052C2" w:rsidP="00BC1FFA">
            <w:pPr>
              <w:spacing w:before="8" w:after="8" w:line="240" w:lineRule="auto"/>
              <w:contextualSpacing/>
              <w:jc w:val="center"/>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Pr="007414D1" w:rsidRDefault="002052C2" w:rsidP="00BC1FFA">
            <w:pPr>
              <w:spacing w:before="8" w:after="8" w:line="240" w:lineRule="auto"/>
              <w:contextualSpacing/>
              <w:jc w:val="center"/>
              <w:rPr>
                <w:rFonts w:ascii="Times New Roman" w:eastAsia="Times New Roman" w:hAnsi="Times New Roman" w:cs="Times New Roman"/>
                <w:sz w:val="16"/>
                <w:szCs w:val="16"/>
                <w:lang w:val="en-US"/>
              </w:rPr>
            </w:pPr>
          </w:p>
        </w:tc>
        <w:tc>
          <w:tcPr>
            <w:tcW w:w="1933" w:type="dxa"/>
            <w:vMerge w:val="restart"/>
            <w:tcBorders>
              <w:top w:val="nil"/>
              <w:left w:val="nil"/>
              <w:right w:val="nil"/>
            </w:tcBorders>
          </w:tcPr>
          <w:p w:rsidR="002052C2" w:rsidRDefault="002052C2" w:rsidP="00BC1FFA">
            <w:pPr>
              <w:spacing w:before="8" w:after="8" w:line="240" w:lineRule="auto"/>
              <w:contextualSpacing/>
              <w:jc w:val="right"/>
              <w:rPr>
                <w:rFonts w:ascii="Times New Roman" w:eastAsia="Times New Roman" w:hAnsi="Times New Roman" w:cs="Times New Roman"/>
                <w:b/>
                <w:sz w:val="16"/>
                <w:szCs w:val="16"/>
                <w:lang w:val="en-US"/>
              </w:rPr>
            </w:pPr>
            <w:r>
              <w:rPr>
                <w:rFonts w:ascii="Times New Roman" w:eastAsia="Times New Roman" w:hAnsi="Times New Roman" w:cs="Times New Roman"/>
                <w:b/>
                <w:sz w:val="16"/>
                <w:szCs w:val="16"/>
                <w:lang w:val="en-US"/>
              </w:rPr>
              <w:t>Oxime</w:t>
            </w:r>
          </w:p>
        </w:tc>
        <w:tc>
          <w:tcPr>
            <w:tcW w:w="0" w:type="auto"/>
            <w:tcBorders>
              <w:top w:val="nil"/>
              <w:left w:val="nil"/>
              <w:bottom w:val="nil"/>
              <w:right w:val="nil"/>
            </w:tcBorders>
            <w:vAlign w:val="center"/>
          </w:tcPr>
          <w:p w:rsidR="002052C2"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tcBorders>
              <w:top w:val="nil"/>
              <w:left w:val="nil"/>
              <w:bottom w:val="nil"/>
              <w:right w:val="nil"/>
            </w:tcBorders>
            <w:vAlign w:val="center"/>
          </w:tcPr>
          <w:p w:rsidR="002052C2" w:rsidRPr="00EC681B" w:rsidRDefault="002052C2" w:rsidP="00BC1FFA">
            <w:pPr>
              <w:spacing w:before="8" w:after="8" w:line="240" w:lineRule="auto"/>
              <w:contextualSpacing/>
              <w:rPr>
                <w:rFonts w:ascii="Times New Roman" w:hAnsi="Times New Roman" w:cs="Times New Roman"/>
                <w:sz w:val="16"/>
                <w:szCs w:val="16"/>
              </w:rPr>
            </w:pPr>
            <w:r w:rsidRPr="00EC681B">
              <w:rPr>
                <w:rFonts w:ascii="Times New Roman" w:eastAsia="Times New Roman" w:hAnsi="Times New Roman" w:cs="Times New Roman"/>
                <w:noProof/>
                <w:sz w:val="16"/>
                <w:szCs w:val="16"/>
                <w:lang w:val="en-US"/>
              </w:rPr>
              <w:t>[28]</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[31]</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[36]</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vAlign w:val="center"/>
          </w:tcPr>
          <w:p w:rsidR="002052C2" w:rsidRPr="0096533E" w:rsidRDefault="002052C2" w:rsidP="00BC1FFA">
            <w:pPr>
              <w:spacing w:before="8" w:after="8" w:line="240" w:lineRule="auto"/>
              <w:contextualSpacing/>
              <w:jc w:val="center"/>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Pr="007414D1" w:rsidRDefault="002052C2" w:rsidP="00BC1FFA">
            <w:pPr>
              <w:spacing w:before="8" w:after="8" w:line="240" w:lineRule="auto"/>
              <w:contextualSpacing/>
              <w:jc w:val="center"/>
              <w:rPr>
                <w:rFonts w:ascii="Times New Roman" w:eastAsia="Times New Roman" w:hAnsi="Times New Roman" w:cs="Times New Roman"/>
                <w:sz w:val="16"/>
                <w:szCs w:val="16"/>
                <w:lang w:val="en-US"/>
              </w:rPr>
            </w:pPr>
          </w:p>
        </w:tc>
        <w:tc>
          <w:tcPr>
            <w:tcW w:w="1933" w:type="dxa"/>
            <w:vMerge/>
            <w:tcBorders>
              <w:left w:val="nil"/>
              <w:bottom w:val="nil"/>
              <w:right w:val="nil"/>
            </w:tcBorders>
          </w:tcPr>
          <w:p w:rsidR="002052C2" w:rsidRPr="006A4DCC"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Default="002052C2" w:rsidP="00BC1FFA">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Nanoparticles</w:t>
            </w:r>
          </w:p>
        </w:tc>
        <w:tc>
          <w:tcPr>
            <w:tcW w:w="0" w:type="auto"/>
            <w:tcBorders>
              <w:top w:val="nil"/>
              <w:left w:val="nil"/>
              <w:bottom w:val="nil"/>
              <w:right w:val="nil"/>
            </w:tcBorders>
            <w:vAlign w:val="center"/>
          </w:tcPr>
          <w:p w:rsidR="002052C2" w:rsidRPr="00EC681B" w:rsidRDefault="002052C2" w:rsidP="00BC1FFA">
            <w:pPr>
              <w:spacing w:before="8" w:after="8" w:line="240" w:lineRule="auto"/>
              <w:contextualSpacing/>
              <w:rPr>
                <w:rFonts w:ascii="Times New Roman" w:eastAsia="Times New Roman" w:hAnsi="Times New Roman" w:cs="Times New Roman"/>
                <w:sz w:val="16"/>
                <w:szCs w:val="16"/>
                <w:lang w:val="en-US"/>
              </w:rPr>
            </w:pPr>
            <w:r w:rsidRPr="00EC681B">
              <w:rPr>
                <w:rFonts w:ascii="Times New Roman" w:eastAsia="Times New Roman" w:hAnsi="Times New Roman" w:cs="Times New Roman"/>
                <w:noProof/>
                <w:sz w:val="16"/>
                <w:szCs w:val="16"/>
                <w:lang w:val="en-US"/>
              </w:rPr>
              <w:t>[49]</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vAlign w:val="center"/>
          </w:tcPr>
          <w:p w:rsidR="002052C2" w:rsidRPr="0096533E" w:rsidRDefault="002052C2" w:rsidP="00BC1FFA">
            <w:pPr>
              <w:spacing w:before="8" w:after="8" w:line="240" w:lineRule="auto"/>
              <w:contextualSpacing/>
              <w:jc w:val="center"/>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Pr="007414D1" w:rsidRDefault="002052C2" w:rsidP="00BC1FFA">
            <w:pPr>
              <w:spacing w:before="8" w:after="8" w:line="240" w:lineRule="auto"/>
              <w:contextualSpacing/>
              <w:jc w:val="center"/>
              <w:rPr>
                <w:rFonts w:ascii="Times New Roman" w:eastAsia="Times New Roman" w:hAnsi="Times New Roman" w:cs="Times New Roman"/>
                <w:sz w:val="16"/>
                <w:szCs w:val="16"/>
                <w:lang w:val="en-US"/>
              </w:rPr>
            </w:pPr>
          </w:p>
        </w:tc>
        <w:tc>
          <w:tcPr>
            <w:tcW w:w="1933" w:type="dxa"/>
            <w:tcBorders>
              <w:top w:val="nil"/>
              <w:left w:val="nil"/>
              <w:bottom w:val="nil"/>
              <w:right w:val="nil"/>
            </w:tcBorders>
          </w:tcPr>
          <w:p w:rsidR="002052C2"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Default="002052C2" w:rsidP="00BC1FFA">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Micelles</w:t>
            </w:r>
          </w:p>
        </w:tc>
        <w:tc>
          <w:tcPr>
            <w:tcW w:w="0" w:type="auto"/>
            <w:tcBorders>
              <w:top w:val="nil"/>
              <w:left w:val="nil"/>
              <w:bottom w:val="nil"/>
              <w:right w:val="nil"/>
            </w:tcBorders>
            <w:vAlign w:val="center"/>
          </w:tcPr>
          <w:p w:rsidR="002052C2" w:rsidRPr="00EC681B" w:rsidRDefault="002052C2" w:rsidP="00BC1FFA">
            <w:pPr>
              <w:spacing w:before="8" w:after="8" w:line="240" w:lineRule="auto"/>
              <w:contextualSpacing/>
              <w:rPr>
                <w:rFonts w:ascii="Times New Roman" w:eastAsia="Times New Roman" w:hAnsi="Times New Roman" w:cs="Times New Roman"/>
                <w:sz w:val="16"/>
                <w:szCs w:val="16"/>
                <w:lang w:val="en-US"/>
              </w:rPr>
            </w:pPr>
            <w:r w:rsidRPr="00EC681B">
              <w:rPr>
                <w:rFonts w:ascii="Times New Roman" w:eastAsia="Times New Roman" w:hAnsi="Times New Roman" w:cs="Times New Roman"/>
                <w:noProof/>
                <w:sz w:val="16"/>
                <w:szCs w:val="16"/>
                <w:lang w:val="en-US"/>
              </w:rPr>
              <w:t>[50]</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[51]</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vAlign w:val="center"/>
          </w:tcPr>
          <w:p w:rsidR="002052C2" w:rsidRPr="0096533E" w:rsidRDefault="002052C2" w:rsidP="00BC1FFA">
            <w:pPr>
              <w:spacing w:before="8" w:after="8" w:line="240" w:lineRule="auto"/>
              <w:contextualSpacing/>
              <w:jc w:val="center"/>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Pr="007414D1" w:rsidRDefault="002052C2" w:rsidP="00BC1FFA">
            <w:pPr>
              <w:spacing w:before="8" w:after="8" w:line="240" w:lineRule="auto"/>
              <w:contextualSpacing/>
              <w:jc w:val="center"/>
              <w:rPr>
                <w:rFonts w:ascii="Times New Roman" w:eastAsia="Times New Roman" w:hAnsi="Times New Roman" w:cs="Times New Roman"/>
                <w:sz w:val="16"/>
                <w:szCs w:val="16"/>
                <w:lang w:val="en-US"/>
              </w:rPr>
            </w:pPr>
          </w:p>
        </w:tc>
        <w:tc>
          <w:tcPr>
            <w:tcW w:w="1933" w:type="dxa"/>
            <w:vMerge w:val="restart"/>
            <w:tcBorders>
              <w:top w:val="nil"/>
              <w:left w:val="nil"/>
              <w:right w:val="nil"/>
            </w:tcBorders>
          </w:tcPr>
          <w:p w:rsidR="002052C2" w:rsidRDefault="002052C2" w:rsidP="00BC1FFA">
            <w:pPr>
              <w:spacing w:before="8" w:after="8" w:line="240" w:lineRule="auto"/>
              <w:contextualSpacing/>
              <w:jc w:val="right"/>
              <w:rPr>
                <w:rFonts w:ascii="Times New Roman" w:eastAsia="Times New Roman" w:hAnsi="Times New Roman" w:cs="Times New Roman"/>
                <w:b/>
                <w:sz w:val="16"/>
                <w:szCs w:val="16"/>
                <w:lang w:val="en-US"/>
              </w:rPr>
            </w:pPr>
            <w:r>
              <w:rPr>
                <w:rFonts w:ascii="Times New Roman" w:eastAsia="Times New Roman" w:hAnsi="Times New Roman" w:cs="Times New Roman"/>
                <w:b/>
                <w:sz w:val="16"/>
                <w:szCs w:val="16"/>
                <w:lang w:val="en-US"/>
              </w:rPr>
              <w:t>Maleic acid amide derivatives</w:t>
            </w:r>
          </w:p>
        </w:tc>
        <w:tc>
          <w:tcPr>
            <w:tcW w:w="0" w:type="auto"/>
            <w:tcBorders>
              <w:top w:val="nil"/>
              <w:left w:val="nil"/>
              <w:bottom w:val="nil"/>
              <w:right w:val="nil"/>
            </w:tcBorders>
            <w:vAlign w:val="center"/>
          </w:tcPr>
          <w:p w:rsidR="002052C2"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tcBorders>
              <w:top w:val="nil"/>
              <w:left w:val="nil"/>
              <w:bottom w:val="nil"/>
              <w:right w:val="nil"/>
            </w:tcBorders>
            <w:vAlign w:val="center"/>
          </w:tcPr>
          <w:p w:rsidR="002052C2" w:rsidRPr="00EC681B" w:rsidRDefault="002052C2" w:rsidP="00BC1FFA">
            <w:pPr>
              <w:spacing w:before="8" w:after="8" w:line="240" w:lineRule="auto"/>
              <w:contextualSpacing/>
              <w:rPr>
                <w:rFonts w:ascii="Times New Roman" w:eastAsia="Times New Roman" w:hAnsi="Times New Roman" w:cs="Times New Roman"/>
                <w:sz w:val="16"/>
                <w:szCs w:val="16"/>
                <w:lang w:val="en-US"/>
              </w:rPr>
            </w:pPr>
            <w:r w:rsidRPr="00EC681B">
              <w:rPr>
                <w:rFonts w:ascii="Times New Roman" w:eastAsia="Times New Roman" w:hAnsi="Times New Roman" w:cs="Times New Roman"/>
                <w:noProof/>
                <w:sz w:val="16"/>
                <w:szCs w:val="16"/>
                <w:lang w:val="en-US"/>
              </w:rPr>
              <w:t>[29]</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[30]</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[32]</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vAlign w:val="center"/>
          </w:tcPr>
          <w:p w:rsidR="002052C2" w:rsidRPr="0096533E" w:rsidRDefault="002052C2" w:rsidP="00BC1FFA">
            <w:pPr>
              <w:spacing w:before="8" w:after="8" w:line="240" w:lineRule="auto"/>
              <w:contextualSpacing/>
              <w:jc w:val="center"/>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Pr="007414D1" w:rsidRDefault="002052C2" w:rsidP="00BC1FFA">
            <w:pPr>
              <w:spacing w:before="8" w:after="8" w:line="240" w:lineRule="auto"/>
              <w:contextualSpacing/>
              <w:jc w:val="center"/>
              <w:rPr>
                <w:rFonts w:ascii="Times New Roman" w:eastAsia="Times New Roman" w:hAnsi="Times New Roman" w:cs="Times New Roman"/>
                <w:sz w:val="16"/>
                <w:szCs w:val="16"/>
                <w:lang w:val="en-US"/>
              </w:rPr>
            </w:pPr>
          </w:p>
        </w:tc>
        <w:tc>
          <w:tcPr>
            <w:tcW w:w="1933" w:type="dxa"/>
            <w:vMerge/>
            <w:tcBorders>
              <w:left w:val="nil"/>
              <w:bottom w:val="nil"/>
              <w:right w:val="nil"/>
            </w:tcBorders>
          </w:tcPr>
          <w:p w:rsidR="002052C2"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Default="002052C2" w:rsidP="00BC1FFA">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Micelles</w:t>
            </w:r>
          </w:p>
        </w:tc>
        <w:tc>
          <w:tcPr>
            <w:tcW w:w="0" w:type="auto"/>
            <w:tcBorders>
              <w:top w:val="nil"/>
              <w:left w:val="nil"/>
              <w:bottom w:val="nil"/>
              <w:right w:val="nil"/>
            </w:tcBorders>
            <w:vAlign w:val="center"/>
          </w:tcPr>
          <w:p w:rsidR="002052C2" w:rsidRPr="00EC681B" w:rsidRDefault="002052C2" w:rsidP="00BC1FFA">
            <w:pPr>
              <w:spacing w:before="8" w:after="8" w:line="240" w:lineRule="auto"/>
              <w:contextualSpacing/>
              <w:rPr>
                <w:rFonts w:ascii="Times New Roman" w:eastAsia="Times New Roman" w:hAnsi="Times New Roman" w:cs="Times New Roman"/>
                <w:sz w:val="16"/>
                <w:szCs w:val="16"/>
                <w:lang w:val="en-US"/>
              </w:rPr>
            </w:pPr>
            <w:r w:rsidRPr="00EC681B">
              <w:rPr>
                <w:rFonts w:ascii="Times New Roman" w:eastAsia="Times New Roman" w:hAnsi="Times New Roman" w:cs="Times New Roman"/>
                <w:noProof/>
                <w:sz w:val="16"/>
                <w:szCs w:val="16"/>
                <w:lang w:val="en-US"/>
              </w:rPr>
              <w:t>[41],[52],[54]</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vAlign w:val="center"/>
          </w:tcPr>
          <w:p w:rsidR="002052C2" w:rsidRPr="0096533E" w:rsidRDefault="002052C2" w:rsidP="00BC1FFA">
            <w:pPr>
              <w:spacing w:before="8" w:after="8" w:line="240" w:lineRule="auto"/>
              <w:contextualSpacing/>
              <w:jc w:val="center"/>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Pr="007414D1" w:rsidRDefault="002052C2" w:rsidP="00BC1FFA">
            <w:pPr>
              <w:spacing w:before="8" w:after="8" w:line="240" w:lineRule="auto"/>
              <w:contextualSpacing/>
              <w:jc w:val="center"/>
              <w:rPr>
                <w:rFonts w:ascii="Times New Roman" w:eastAsia="Times New Roman" w:hAnsi="Times New Roman" w:cs="Times New Roman"/>
                <w:sz w:val="16"/>
                <w:szCs w:val="16"/>
                <w:lang w:val="en-US"/>
              </w:rPr>
            </w:pPr>
          </w:p>
        </w:tc>
        <w:tc>
          <w:tcPr>
            <w:tcW w:w="1933" w:type="dxa"/>
            <w:tcBorders>
              <w:top w:val="nil"/>
              <w:left w:val="nil"/>
              <w:bottom w:val="nil"/>
              <w:right w:val="nil"/>
            </w:tcBorders>
          </w:tcPr>
          <w:p w:rsidR="002052C2"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C5552E" w:rsidRDefault="002052C2" w:rsidP="00BC1FFA">
            <w:pPr>
              <w:spacing w:before="8" w:after="8" w:line="240" w:lineRule="auto"/>
              <w:contextualSpacing/>
              <w:rPr>
                <w:rFonts w:ascii="Times New Roman" w:eastAsia="Times New Roman" w:hAnsi="Times New Roman" w:cs="Times New Roman"/>
                <w:sz w:val="16"/>
                <w:szCs w:val="16"/>
                <w:lang w:val="en-US"/>
              </w:rPr>
            </w:pPr>
            <w:r w:rsidRPr="00C5552E">
              <w:rPr>
                <w:rFonts w:ascii="Times New Roman" w:eastAsia="Times New Roman" w:hAnsi="Times New Roman" w:cs="Times New Roman"/>
                <w:sz w:val="16"/>
                <w:szCs w:val="16"/>
                <w:lang w:val="en-US"/>
              </w:rPr>
              <w:t>Nanoparticles</w:t>
            </w:r>
          </w:p>
        </w:tc>
        <w:tc>
          <w:tcPr>
            <w:tcW w:w="0" w:type="auto"/>
            <w:tcBorders>
              <w:top w:val="nil"/>
              <w:left w:val="nil"/>
              <w:bottom w:val="nil"/>
              <w:right w:val="nil"/>
            </w:tcBorders>
            <w:vAlign w:val="center"/>
          </w:tcPr>
          <w:p w:rsidR="002052C2" w:rsidRPr="00EC681B" w:rsidRDefault="002052C2" w:rsidP="00BC1FFA">
            <w:pPr>
              <w:spacing w:before="8" w:after="8" w:line="240" w:lineRule="auto"/>
              <w:contextualSpacing/>
              <w:rPr>
                <w:rFonts w:ascii="Times New Roman" w:eastAsia="Times New Roman" w:hAnsi="Times New Roman" w:cs="Times New Roman"/>
                <w:sz w:val="16"/>
                <w:szCs w:val="16"/>
                <w:lang w:val="en-US"/>
              </w:rPr>
            </w:pPr>
            <w:r w:rsidRPr="00EC681B">
              <w:rPr>
                <w:rFonts w:ascii="Times New Roman" w:eastAsia="Times New Roman" w:hAnsi="Times New Roman" w:cs="Times New Roman"/>
                <w:noProof/>
                <w:sz w:val="16"/>
                <w:szCs w:val="16"/>
                <w:lang w:val="en-US"/>
              </w:rPr>
              <w:t>[53]</w:t>
            </w:r>
          </w:p>
        </w:tc>
      </w:tr>
      <w:tr w:rsidR="002052C2" w:rsidRPr="009C589E"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vAlign w:val="center"/>
          </w:tcPr>
          <w:p w:rsidR="002052C2" w:rsidRPr="0096533E" w:rsidRDefault="002052C2" w:rsidP="00BC1FFA">
            <w:pPr>
              <w:spacing w:before="8" w:after="8" w:line="240" w:lineRule="auto"/>
              <w:contextualSpacing/>
              <w:jc w:val="center"/>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Pr="007414D1" w:rsidRDefault="002052C2" w:rsidP="00BC1FFA">
            <w:pPr>
              <w:spacing w:before="8" w:after="8" w:line="240" w:lineRule="auto"/>
              <w:contextualSpacing/>
              <w:jc w:val="center"/>
              <w:rPr>
                <w:rFonts w:ascii="Times New Roman" w:eastAsia="Times New Roman" w:hAnsi="Times New Roman" w:cs="Times New Roman"/>
                <w:sz w:val="16"/>
                <w:szCs w:val="16"/>
                <w:lang w:val="en-US"/>
              </w:rPr>
            </w:pPr>
          </w:p>
        </w:tc>
        <w:tc>
          <w:tcPr>
            <w:tcW w:w="1933" w:type="dxa"/>
            <w:vMerge w:val="restart"/>
            <w:tcBorders>
              <w:top w:val="nil"/>
              <w:left w:val="nil"/>
              <w:right w:val="nil"/>
            </w:tcBorders>
          </w:tcPr>
          <w:p w:rsidR="002052C2" w:rsidRPr="00FE246E" w:rsidRDefault="002052C2" w:rsidP="00BC1FFA">
            <w:pPr>
              <w:spacing w:before="8" w:after="8" w:line="240" w:lineRule="auto"/>
              <w:contextualSpacing/>
              <w:jc w:val="right"/>
              <w:rPr>
                <w:rFonts w:ascii="Times New Roman" w:eastAsia="Times New Roman" w:hAnsi="Times New Roman" w:cs="Times New Roman"/>
                <w:b/>
                <w:sz w:val="16"/>
                <w:szCs w:val="16"/>
                <w:lang w:val="en-US"/>
              </w:rPr>
            </w:pPr>
            <w:r w:rsidRPr="00FE246E">
              <w:rPr>
                <w:rFonts w:ascii="Times New Roman" w:eastAsia="Times New Roman" w:hAnsi="Times New Roman" w:cs="Times New Roman"/>
                <w:b/>
                <w:sz w:val="16"/>
                <w:szCs w:val="16"/>
                <w:lang w:val="en-US"/>
              </w:rPr>
              <w:t>Hydrazone</w:t>
            </w:r>
          </w:p>
        </w:tc>
        <w:tc>
          <w:tcPr>
            <w:tcW w:w="0" w:type="auto"/>
            <w:tcBorders>
              <w:top w:val="nil"/>
              <w:left w:val="nil"/>
              <w:bottom w:val="nil"/>
              <w:right w:val="nil"/>
            </w:tcBorders>
            <w:vAlign w:val="center"/>
          </w:tcPr>
          <w:p w:rsidR="002052C2" w:rsidRPr="00BD58C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tcBorders>
              <w:top w:val="nil"/>
              <w:left w:val="nil"/>
              <w:bottom w:val="nil"/>
              <w:right w:val="nil"/>
            </w:tcBorders>
            <w:vAlign w:val="center"/>
          </w:tcPr>
          <w:p w:rsidR="002052C2" w:rsidRPr="00EC681B" w:rsidRDefault="002052C2" w:rsidP="00BC1FFA">
            <w:pPr>
              <w:spacing w:before="8" w:after="8" w:line="240" w:lineRule="auto"/>
              <w:contextualSpacing/>
              <w:rPr>
                <w:rFonts w:ascii="Times New Roman" w:hAnsi="Times New Roman" w:cs="Times New Roman"/>
                <w:sz w:val="16"/>
                <w:szCs w:val="16"/>
                <w:lang w:val="en-GB"/>
              </w:rPr>
            </w:pPr>
            <w:r w:rsidRPr="00EC681B">
              <w:rPr>
                <w:rFonts w:ascii="Times New Roman" w:eastAsia="Times New Roman" w:hAnsi="Times New Roman" w:cs="Times New Roman"/>
                <w:noProof/>
                <w:sz w:val="16"/>
                <w:szCs w:val="16"/>
                <w:lang w:val="en-US"/>
              </w:rPr>
              <w:t>[28]</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[29]</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[30]</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[31]</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[32]</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[36]</w:t>
            </w:r>
          </w:p>
        </w:tc>
      </w:tr>
      <w:tr w:rsidR="002052C2" w:rsidRPr="009C589E"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vAlign w:val="center"/>
          </w:tcPr>
          <w:p w:rsidR="002052C2" w:rsidRPr="0096533E" w:rsidRDefault="002052C2" w:rsidP="00BC1FFA">
            <w:pPr>
              <w:spacing w:before="8" w:after="8" w:line="240" w:lineRule="auto"/>
              <w:contextualSpacing/>
              <w:jc w:val="center"/>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Pr="007414D1" w:rsidRDefault="002052C2" w:rsidP="00BC1FFA">
            <w:pPr>
              <w:spacing w:before="8" w:after="8" w:line="240" w:lineRule="auto"/>
              <w:contextualSpacing/>
              <w:jc w:val="center"/>
              <w:rPr>
                <w:rFonts w:ascii="Times New Roman" w:eastAsia="Times New Roman" w:hAnsi="Times New Roman" w:cs="Times New Roman"/>
                <w:sz w:val="16"/>
                <w:szCs w:val="16"/>
                <w:lang w:val="en-US"/>
              </w:rPr>
            </w:pPr>
          </w:p>
        </w:tc>
        <w:tc>
          <w:tcPr>
            <w:tcW w:w="1933" w:type="dxa"/>
            <w:vMerge/>
            <w:tcBorders>
              <w:left w:val="nil"/>
              <w:right w:val="nil"/>
            </w:tcBorders>
          </w:tcPr>
          <w:p w:rsidR="002052C2" w:rsidRPr="006A4DCC"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BD58C1" w:rsidRDefault="002052C2" w:rsidP="00BC1FFA">
            <w:pPr>
              <w:spacing w:before="8" w:after="8" w:line="240" w:lineRule="auto"/>
              <w:contextualSpacing/>
              <w:rPr>
                <w:rFonts w:ascii="Times New Roman" w:eastAsia="Times New Roman" w:hAnsi="Times New Roman" w:cs="Times New Roman"/>
                <w:sz w:val="16"/>
                <w:szCs w:val="16"/>
                <w:lang w:val="en-US"/>
              </w:rPr>
            </w:pPr>
            <w:r w:rsidRPr="00BD58C1">
              <w:rPr>
                <w:rFonts w:ascii="Times New Roman" w:eastAsia="Times New Roman" w:hAnsi="Times New Roman" w:cs="Times New Roman"/>
                <w:sz w:val="16"/>
                <w:szCs w:val="16"/>
                <w:lang w:val="en-US"/>
              </w:rPr>
              <w:t>Linear polymer</w:t>
            </w:r>
            <w:r>
              <w:rPr>
                <w:rFonts w:ascii="Times New Roman" w:eastAsia="Times New Roman" w:hAnsi="Times New Roman" w:cs="Times New Roman"/>
                <w:sz w:val="16"/>
                <w:szCs w:val="16"/>
                <w:lang w:val="en-US"/>
              </w:rPr>
              <w:t>s</w:t>
            </w:r>
          </w:p>
        </w:tc>
        <w:tc>
          <w:tcPr>
            <w:tcW w:w="0" w:type="auto"/>
            <w:tcBorders>
              <w:top w:val="nil"/>
              <w:left w:val="nil"/>
              <w:bottom w:val="nil"/>
              <w:right w:val="nil"/>
            </w:tcBorders>
            <w:vAlign w:val="center"/>
          </w:tcPr>
          <w:p w:rsidR="002052C2" w:rsidRPr="00EC681B" w:rsidRDefault="002052C2" w:rsidP="00BC1FFA">
            <w:pPr>
              <w:spacing w:before="8" w:after="8" w:line="240" w:lineRule="auto"/>
              <w:contextualSpacing/>
              <w:rPr>
                <w:rFonts w:ascii="Times New Roman" w:eastAsia="Times New Roman" w:hAnsi="Times New Roman" w:cs="Times New Roman"/>
                <w:sz w:val="16"/>
                <w:szCs w:val="16"/>
                <w:lang w:val="en-US"/>
              </w:rPr>
            </w:pPr>
            <w:r w:rsidRPr="00EC681B">
              <w:rPr>
                <w:rFonts w:ascii="Times New Roman" w:hAnsi="Times New Roman" w:cs="Times New Roman"/>
                <w:noProof/>
                <w:sz w:val="16"/>
                <w:szCs w:val="16"/>
                <w:lang w:val="en-GB"/>
              </w:rPr>
              <w:t>[55]</w:t>
            </w:r>
            <w:r w:rsidRPr="00EC681B">
              <w:rPr>
                <w:rFonts w:ascii="Times New Roman" w:hAnsi="Times New Roman" w:cs="Times New Roman"/>
                <w:sz w:val="16"/>
                <w:szCs w:val="16"/>
                <w:lang w:val="en-GB"/>
              </w:rPr>
              <w:t>,</w:t>
            </w:r>
            <w:r w:rsidRPr="00EC681B">
              <w:rPr>
                <w:rFonts w:ascii="Times New Roman" w:hAnsi="Times New Roman" w:cs="Times New Roman"/>
                <w:noProof/>
                <w:sz w:val="16"/>
                <w:szCs w:val="16"/>
                <w:lang w:val="en-GB"/>
              </w:rPr>
              <w:t>[56]</w:t>
            </w:r>
            <w:r w:rsidRPr="00EC681B">
              <w:rPr>
                <w:rFonts w:ascii="Times New Roman" w:hAnsi="Times New Roman" w:cs="Times New Roman"/>
                <w:sz w:val="16"/>
                <w:szCs w:val="16"/>
                <w:lang w:val="en-GB"/>
              </w:rPr>
              <w:t>,</w:t>
            </w:r>
            <w:r w:rsidRPr="00EC681B">
              <w:rPr>
                <w:rFonts w:ascii="Times New Roman" w:hAnsi="Times New Roman" w:cs="Times New Roman"/>
                <w:noProof/>
                <w:sz w:val="16"/>
                <w:szCs w:val="16"/>
                <w:lang w:val="en-GB"/>
              </w:rPr>
              <w:t>[57]</w:t>
            </w:r>
            <w:r w:rsidRPr="00EC681B">
              <w:rPr>
                <w:rFonts w:ascii="Times New Roman" w:hAnsi="Times New Roman" w:cs="Times New Roman"/>
                <w:sz w:val="16"/>
                <w:szCs w:val="16"/>
                <w:lang w:val="en-GB"/>
              </w:rPr>
              <w:t>,</w:t>
            </w:r>
            <w:r w:rsidRPr="00EC681B">
              <w:rPr>
                <w:rFonts w:ascii="Times New Roman" w:hAnsi="Times New Roman" w:cs="Times New Roman"/>
                <w:noProof/>
                <w:sz w:val="16"/>
                <w:szCs w:val="16"/>
                <w:lang w:val="en-GB"/>
              </w:rPr>
              <w:t>[58]</w:t>
            </w:r>
            <w:r w:rsidRPr="00EC681B">
              <w:rPr>
                <w:rFonts w:ascii="Times New Roman" w:hAnsi="Times New Roman" w:cs="Times New Roman"/>
                <w:sz w:val="16"/>
                <w:szCs w:val="16"/>
                <w:lang w:val="en-GB"/>
              </w:rPr>
              <w:t>,</w:t>
            </w:r>
            <w:r w:rsidRPr="00EC681B">
              <w:rPr>
                <w:rFonts w:ascii="Times New Roman" w:hAnsi="Times New Roman" w:cs="Times New Roman"/>
                <w:noProof/>
                <w:sz w:val="16"/>
                <w:szCs w:val="16"/>
                <w:lang w:val="en-GB"/>
              </w:rPr>
              <w:t>[59]</w:t>
            </w:r>
            <w:r w:rsidRPr="00EC681B">
              <w:rPr>
                <w:rFonts w:ascii="Times New Roman" w:hAnsi="Times New Roman" w:cs="Times New Roman"/>
                <w:sz w:val="16"/>
                <w:szCs w:val="16"/>
                <w:lang w:val="en-GB"/>
              </w:rPr>
              <w:t>,</w:t>
            </w:r>
            <w:r w:rsidRPr="00EC681B">
              <w:rPr>
                <w:rFonts w:ascii="Times New Roman" w:hAnsi="Times New Roman" w:cs="Times New Roman"/>
                <w:noProof/>
                <w:sz w:val="16"/>
                <w:szCs w:val="16"/>
                <w:lang w:val="en-GB"/>
              </w:rPr>
              <w:t>[60]</w:t>
            </w:r>
            <w:r w:rsidRPr="00EC681B">
              <w:rPr>
                <w:rFonts w:ascii="Times New Roman" w:hAnsi="Times New Roman" w:cs="Times New Roman"/>
                <w:sz w:val="16"/>
                <w:szCs w:val="16"/>
                <w:lang w:val="en-GB"/>
              </w:rPr>
              <w:t>,</w:t>
            </w:r>
            <w:r w:rsidRPr="00EC681B">
              <w:rPr>
                <w:rFonts w:ascii="Times New Roman" w:hAnsi="Times New Roman" w:cs="Times New Roman"/>
                <w:noProof/>
                <w:sz w:val="16"/>
                <w:szCs w:val="16"/>
                <w:lang w:val="en-GB"/>
              </w:rPr>
              <w:t>[63]</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[64]</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vAlign w:val="center"/>
          </w:tcPr>
          <w:p w:rsidR="002052C2" w:rsidRPr="0096533E" w:rsidRDefault="002052C2" w:rsidP="00BC1FFA">
            <w:pPr>
              <w:spacing w:before="8" w:after="8" w:line="240" w:lineRule="auto"/>
              <w:contextualSpacing/>
              <w:jc w:val="center"/>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Pr="007414D1" w:rsidRDefault="002052C2" w:rsidP="00BC1FFA">
            <w:pPr>
              <w:spacing w:before="8" w:after="8" w:line="240" w:lineRule="auto"/>
              <w:contextualSpacing/>
              <w:jc w:val="center"/>
              <w:rPr>
                <w:rFonts w:ascii="Times New Roman" w:eastAsia="Times New Roman" w:hAnsi="Times New Roman" w:cs="Times New Roman"/>
                <w:sz w:val="16"/>
                <w:szCs w:val="16"/>
                <w:lang w:val="en-US"/>
              </w:rPr>
            </w:pPr>
          </w:p>
        </w:tc>
        <w:tc>
          <w:tcPr>
            <w:tcW w:w="1933" w:type="dxa"/>
            <w:vMerge/>
            <w:tcBorders>
              <w:left w:val="nil"/>
              <w:right w:val="nil"/>
            </w:tcBorders>
          </w:tcPr>
          <w:p w:rsidR="002052C2" w:rsidRPr="006A4DCC"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Nanoparticles</w:t>
            </w:r>
          </w:p>
        </w:tc>
        <w:tc>
          <w:tcPr>
            <w:tcW w:w="0" w:type="auto"/>
            <w:tcBorders>
              <w:top w:val="nil"/>
              <w:left w:val="nil"/>
              <w:bottom w:val="nil"/>
              <w:right w:val="nil"/>
            </w:tcBorders>
            <w:vAlign w:val="center"/>
          </w:tcPr>
          <w:p w:rsidR="002052C2" w:rsidRPr="00EC681B" w:rsidRDefault="002052C2" w:rsidP="00BC1FFA">
            <w:pPr>
              <w:spacing w:before="8" w:after="8" w:line="240" w:lineRule="auto"/>
              <w:contextualSpacing/>
              <w:rPr>
                <w:rFonts w:ascii="Times New Roman" w:eastAsia="Times New Roman" w:hAnsi="Times New Roman" w:cs="Times New Roman"/>
                <w:sz w:val="16"/>
                <w:szCs w:val="16"/>
                <w:lang w:val="en-US"/>
              </w:rPr>
            </w:pPr>
            <w:r w:rsidRPr="00EC681B">
              <w:rPr>
                <w:rFonts w:ascii="Times New Roman" w:eastAsia="Times New Roman" w:hAnsi="Times New Roman" w:cs="Times New Roman"/>
                <w:noProof/>
                <w:sz w:val="16"/>
                <w:szCs w:val="16"/>
                <w:lang w:val="en-US"/>
              </w:rPr>
              <w:t>[10]</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[69]</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vAlign w:val="center"/>
          </w:tcPr>
          <w:p w:rsidR="002052C2" w:rsidRPr="0096533E" w:rsidRDefault="002052C2" w:rsidP="00BC1FFA">
            <w:pPr>
              <w:spacing w:before="8" w:after="8" w:line="240" w:lineRule="auto"/>
              <w:contextualSpacing/>
              <w:jc w:val="center"/>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Pr="007414D1" w:rsidRDefault="002052C2" w:rsidP="00BC1FFA">
            <w:pPr>
              <w:spacing w:before="8" w:after="8" w:line="240" w:lineRule="auto"/>
              <w:contextualSpacing/>
              <w:jc w:val="center"/>
              <w:rPr>
                <w:rFonts w:ascii="Times New Roman" w:eastAsia="Times New Roman" w:hAnsi="Times New Roman" w:cs="Times New Roman"/>
                <w:sz w:val="16"/>
                <w:szCs w:val="16"/>
                <w:lang w:val="en-US"/>
              </w:rPr>
            </w:pPr>
          </w:p>
        </w:tc>
        <w:tc>
          <w:tcPr>
            <w:tcW w:w="1933" w:type="dxa"/>
            <w:vMerge/>
            <w:tcBorders>
              <w:left w:val="nil"/>
              <w:right w:val="nil"/>
            </w:tcBorders>
          </w:tcPr>
          <w:p w:rsidR="002052C2" w:rsidRPr="006A4DCC"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Dendrimers</w:t>
            </w:r>
          </w:p>
        </w:tc>
        <w:tc>
          <w:tcPr>
            <w:tcW w:w="0" w:type="auto"/>
            <w:tcBorders>
              <w:top w:val="nil"/>
              <w:left w:val="nil"/>
              <w:bottom w:val="nil"/>
              <w:right w:val="nil"/>
            </w:tcBorders>
            <w:vAlign w:val="center"/>
          </w:tcPr>
          <w:p w:rsidR="002052C2" w:rsidRPr="00EC681B" w:rsidRDefault="002052C2" w:rsidP="00BC1FFA">
            <w:pPr>
              <w:spacing w:before="8" w:after="8" w:line="240" w:lineRule="auto"/>
              <w:contextualSpacing/>
              <w:rPr>
                <w:rFonts w:ascii="Times New Roman" w:eastAsia="Times New Roman" w:hAnsi="Times New Roman" w:cs="Times New Roman"/>
                <w:sz w:val="16"/>
                <w:szCs w:val="16"/>
                <w:lang w:val="en-US"/>
              </w:rPr>
            </w:pPr>
            <w:r w:rsidRPr="00EC681B">
              <w:rPr>
                <w:rFonts w:ascii="Times New Roman" w:eastAsia="Times New Roman" w:hAnsi="Times New Roman" w:cs="Times New Roman"/>
                <w:noProof/>
                <w:sz w:val="16"/>
                <w:szCs w:val="16"/>
                <w:lang w:val="en-US"/>
              </w:rPr>
              <w:t>[61]</w:t>
            </w:r>
            <w:r w:rsidRPr="00EC681B">
              <w:rPr>
                <w:rFonts w:ascii="Times New Roman" w:eastAsia="Times New Roman" w:hAnsi="Times New Roman" w:cs="Times New Roman"/>
                <w:sz w:val="16"/>
                <w:szCs w:val="16"/>
                <w:lang w:val="en-US"/>
              </w:rPr>
              <w:t>,</w:t>
            </w:r>
            <w:r w:rsidRPr="00EC681B">
              <w:rPr>
                <w:rFonts w:ascii="Times New Roman" w:hAnsi="Times New Roman" w:cs="Times New Roman"/>
                <w:noProof/>
                <w:sz w:val="16"/>
                <w:szCs w:val="16"/>
                <w:lang w:val="en-GB"/>
              </w:rPr>
              <w:t>[62]</w:t>
            </w:r>
          </w:p>
        </w:tc>
      </w:tr>
      <w:tr w:rsidR="002052C2" w:rsidRPr="009C589E"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bottom w:val="nil"/>
              <w:right w:val="nil"/>
            </w:tcBorders>
            <w:vAlign w:val="center"/>
          </w:tcPr>
          <w:p w:rsidR="002052C2" w:rsidRPr="0096533E" w:rsidRDefault="002052C2" w:rsidP="00BC1FFA">
            <w:pPr>
              <w:spacing w:before="8" w:after="8" w:line="240" w:lineRule="auto"/>
              <w:contextualSpacing/>
              <w:jc w:val="center"/>
              <w:rPr>
                <w:rFonts w:ascii="Times New Roman" w:eastAsia="Times New Roman" w:hAnsi="Times New Roman" w:cs="Times New Roman"/>
                <w:b/>
                <w:sz w:val="16"/>
                <w:szCs w:val="16"/>
                <w:lang w:val="en-US"/>
              </w:rPr>
            </w:pPr>
          </w:p>
        </w:tc>
        <w:tc>
          <w:tcPr>
            <w:tcW w:w="2014" w:type="dxa"/>
            <w:vMerge/>
            <w:tcBorders>
              <w:left w:val="nil"/>
              <w:bottom w:val="nil"/>
              <w:right w:val="nil"/>
            </w:tcBorders>
            <w:vAlign w:val="center"/>
          </w:tcPr>
          <w:p w:rsidR="002052C2" w:rsidRPr="007414D1" w:rsidRDefault="002052C2" w:rsidP="00BC1FFA">
            <w:pPr>
              <w:spacing w:before="8" w:after="8" w:line="240" w:lineRule="auto"/>
              <w:contextualSpacing/>
              <w:jc w:val="center"/>
              <w:rPr>
                <w:rFonts w:ascii="Times New Roman" w:eastAsia="Times New Roman" w:hAnsi="Times New Roman" w:cs="Times New Roman"/>
                <w:sz w:val="16"/>
                <w:szCs w:val="16"/>
                <w:lang w:val="en-US"/>
              </w:rPr>
            </w:pPr>
          </w:p>
        </w:tc>
        <w:tc>
          <w:tcPr>
            <w:tcW w:w="1933" w:type="dxa"/>
            <w:vMerge/>
            <w:tcBorders>
              <w:left w:val="nil"/>
              <w:bottom w:val="nil"/>
              <w:right w:val="nil"/>
            </w:tcBorders>
          </w:tcPr>
          <w:p w:rsidR="002052C2" w:rsidRPr="006A4DCC"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Micelles</w:t>
            </w:r>
          </w:p>
        </w:tc>
        <w:tc>
          <w:tcPr>
            <w:tcW w:w="0" w:type="auto"/>
            <w:tcBorders>
              <w:top w:val="nil"/>
              <w:left w:val="nil"/>
              <w:bottom w:val="nil"/>
              <w:right w:val="nil"/>
            </w:tcBorders>
            <w:vAlign w:val="center"/>
          </w:tcPr>
          <w:p w:rsidR="002052C2" w:rsidRPr="00EC681B" w:rsidRDefault="002052C2" w:rsidP="00BC1FFA">
            <w:pPr>
              <w:spacing w:before="8" w:after="8" w:line="240" w:lineRule="auto"/>
              <w:contextualSpacing/>
              <w:rPr>
                <w:rFonts w:ascii="Times New Roman" w:eastAsia="Times New Roman" w:hAnsi="Times New Roman" w:cs="Times New Roman"/>
                <w:sz w:val="16"/>
                <w:szCs w:val="16"/>
                <w:lang w:val="en-US"/>
              </w:rPr>
            </w:pPr>
            <w:r w:rsidRPr="00EC681B">
              <w:rPr>
                <w:rFonts w:ascii="Times New Roman" w:eastAsia="Times New Roman" w:hAnsi="Times New Roman" w:cs="Times New Roman"/>
                <w:noProof/>
                <w:sz w:val="16"/>
                <w:szCs w:val="16"/>
                <w:lang w:val="en-US"/>
              </w:rPr>
              <w:t>[26]</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[65]</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[66]</w:t>
            </w:r>
            <w:r w:rsidRPr="00EC681B">
              <w:rPr>
                <w:rFonts w:ascii="Times New Roman" w:eastAsia="Times New Roman" w:hAnsi="Times New Roman" w:cs="Times New Roman"/>
                <w:sz w:val="16"/>
                <w:szCs w:val="16"/>
                <w:lang w:val="en-US"/>
              </w:rPr>
              <w:t>,</w:t>
            </w:r>
            <w:r w:rsidRPr="00EC681B">
              <w:rPr>
                <w:rFonts w:ascii="Times New Roman" w:hAnsi="Times New Roman" w:cs="Times New Roman"/>
                <w:noProof/>
                <w:sz w:val="16"/>
                <w:szCs w:val="16"/>
                <w:lang w:val="en-GB"/>
              </w:rPr>
              <w:t>[67]</w:t>
            </w:r>
            <w:r w:rsidRPr="00EC681B">
              <w:rPr>
                <w:rFonts w:ascii="Times New Roman" w:eastAsia="Times New Roman" w:hAnsi="Times New Roman" w:cs="Times New Roman"/>
                <w:sz w:val="16"/>
                <w:szCs w:val="16"/>
                <w:lang w:val="en-US"/>
              </w:rPr>
              <w:t>,</w:t>
            </w:r>
            <w:r w:rsidRPr="00EC681B">
              <w:rPr>
                <w:rFonts w:ascii="Times New Roman" w:hAnsi="Times New Roman" w:cs="Times New Roman"/>
                <w:noProof/>
                <w:sz w:val="16"/>
                <w:szCs w:val="16"/>
                <w:lang w:val="en-GB"/>
              </w:rPr>
              <w:t>[68]</w:t>
            </w:r>
            <w:r w:rsidRPr="00EC681B">
              <w:rPr>
                <w:rFonts w:ascii="Times New Roman" w:hAnsi="Times New Roman" w:cs="Times New Roman"/>
                <w:sz w:val="16"/>
                <w:szCs w:val="16"/>
                <w:lang w:val="en-GB"/>
              </w:rPr>
              <w:t>,</w:t>
            </w:r>
            <w:r w:rsidRPr="00EC681B">
              <w:rPr>
                <w:rFonts w:ascii="Times New Roman" w:hAnsi="Times New Roman" w:cs="Times New Roman"/>
                <w:noProof/>
                <w:sz w:val="16"/>
                <w:szCs w:val="16"/>
                <w:lang w:val="en-GB"/>
              </w:rPr>
              <w:t>[</w:t>
            </w:r>
            <w:r w:rsidRPr="00EC681B">
              <w:rPr>
                <w:rFonts w:ascii="Times New Roman" w:eastAsia="Times New Roman" w:hAnsi="Times New Roman" w:cs="Times New Roman"/>
                <w:noProof/>
                <w:sz w:val="16"/>
                <w:szCs w:val="16"/>
                <w:lang w:val="en-US"/>
              </w:rPr>
              <w:t>234]</w:t>
            </w:r>
            <w:r w:rsidRPr="00EC681B">
              <w:rPr>
                <w:rFonts w:ascii="Times New Roman" w:eastAsia="Times New Roman" w:hAnsi="Times New Roman" w:cs="Times New Roman"/>
                <w:sz w:val="16"/>
                <w:szCs w:val="16"/>
                <w:lang w:val="en-US"/>
              </w:rPr>
              <w:t>,</w:t>
            </w:r>
            <w:r w:rsidRPr="00EC681B">
              <w:rPr>
                <w:rFonts w:ascii="Times New Roman" w:eastAsia="Times New Roman" w:hAnsi="Times New Roman" w:cs="Times New Roman"/>
                <w:noProof/>
                <w:sz w:val="16"/>
                <w:szCs w:val="16"/>
                <w:lang w:val="en-US"/>
              </w:rPr>
              <w:t>[41]</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val="restart"/>
            <w:tcBorders>
              <w:top w:val="nil"/>
              <w:left w:val="single" w:sz="12" w:space="0" w:color="auto"/>
              <w:right w:val="nil"/>
            </w:tcBorders>
          </w:tcPr>
          <w:p w:rsidR="002052C2" w:rsidRPr="0096533E" w:rsidRDefault="002052C2" w:rsidP="00BC1FFA">
            <w:pPr>
              <w:spacing w:before="8" w:after="8" w:line="240" w:lineRule="auto"/>
              <w:contextualSpacing/>
              <w:jc w:val="right"/>
              <w:rPr>
                <w:rFonts w:ascii="Times New Roman" w:eastAsia="Times New Roman" w:hAnsi="Times New Roman" w:cs="Times New Roman"/>
                <w:b/>
                <w:sz w:val="16"/>
                <w:szCs w:val="16"/>
                <w:lang w:val="en-US"/>
              </w:rPr>
            </w:pPr>
            <w:r w:rsidRPr="0096533E">
              <w:rPr>
                <w:rFonts w:ascii="Times New Roman" w:eastAsia="Times New Roman" w:hAnsi="Times New Roman" w:cs="Times New Roman"/>
                <w:b/>
                <w:sz w:val="16"/>
                <w:szCs w:val="16"/>
                <w:lang w:val="en-US"/>
              </w:rPr>
              <w:t>Enzyme</w:t>
            </w:r>
          </w:p>
        </w:tc>
        <w:tc>
          <w:tcPr>
            <w:tcW w:w="2014" w:type="dxa"/>
            <w:vMerge w:val="restart"/>
            <w:tcBorders>
              <w:top w:val="nil"/>
              <w:left w:val="nil"/>
              <w:right w:val="nil"/>
            </w:tcBorders>
          </w:tcPr>
          <w:p w:rsidR="002052C2" w:rsidRPr="007414D1" w:rsidRDefault="002052C2" w:rsidP="00BC1FFA">
            <w:pPr>
              <w:spacing w:before="8" w:after="8" w:line="240" w:lineRule="auto"/>
              <w:contextualSpacing/>
              <w:jc w:val="right"/>
              <w:rPr>
                <w:rFonts w:ascii="Times New Roman" w:eastAsia="Times New Roman" w:hAnsi="Times New Roman" w:cs="Times New Roman"/>
                <w:sz w:val="16"/>
                <w:szCs w:val="16"/>
                <w:lang w:val="en-US"/>
              </w:rPr>
            </w:pPr>
            <w:r w:rsidRPr="007414D1">
              <w:rPr>
                <w:rFonts w:ascii="Times New Roman" w:eastAsia="Times New Roman" w:hAnsi="Times New Roman" w:cs="Times New Roman"/>
                <w:sz w:val="16"/>
                <w:szCs w:val="16"/>
                <w:lang w:val="en-US"/>
              </w:rPr>
              <w:t>Lysosomes</w:t>
            </w:r>
          </w:p>
        </w:tc>
        <w:tc>
          <w:tcPr>
            <w:tcW w:w="1933" w:type="dxa"/>
            <w:vMerge w:val="restart"/>
            <w:tcBorders>
              <w:top w:val="nil"/>
              <w:left w:val="nil"/>
              <w:right w:val="nil"/>
            </w:tcBorders>
          </w:tcPr>
          <w:p w:rsidR="002052C2" w:rsidRPr="006A4DCC" w:rsidRDefault="002052C2" w:rsidP="00BC1FFA">
            <w:pPr>
              <w:spacing w:before="8" w:after="8" w:line="240" w:lineRule="auto"/>
              <w:contextualSpacing/>
              <w:jc w:val="right"/>
              <w:rPr>
                <w:rFonts w:ascii="Times New Roman" w:eastAsia="Times New Roman" w:hAnsi="Times New Roman" w:cs="Times New Roman"/>
                <w:b/>
                <w:sz w:val="16"/>
                <w:szCs w:val="16"/>
                <w:lang w:val="en-US"/>
              </w:rPr>
            </w:pPr>
            <w:r w:rsidRPr="006A4DCC">
              <w:rPr>
                <w:rFonts w:ascii="Times New Roman" w:eastAsia="Times New Roman" w:hAnsi="Times New Roman" w:cs="Times New Roman"/>
                <w:b/>
                <w:sz w:val="16"/>
                <w:szCs w:val="16"/>
                <w:lang w:val="en-US"/>
              </w:rPr>
              <w:t>GFLG</w:t>
            </w:r>
          </w:p>
        </w:tc>
        <w:tc>
          <w:tcPr>
            <w:tcW w:w="0" w:type="auto"/>
            <w:tcBorders>
              <w:top w:val="nil"/>
              <w:left w:val="nil"/>
              <w:bottom w:val="nil"/>
              <w:right w:val="nil"/>
            </w:tcBorders>
            <w:vAlign w:val="center"/>
          </w:tcPr>
          <w:p w:rsidR="002052C2"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tcBorders>
              <w:top w:val="nil"/>
              <w:left w:val="nil"/>
              <w:bottom w:val="nil"/>
              <w:right w:val="nil"/>
            </w:tcBorders>
            <w:vAlign w:val="center"/>
          </w:tcPr>
          <w:p w:rsidR="002052C2" w:rsidRPr="00EC681B" w:rsidRDefault="002052C2" w:rsidP="00BC1FFA">
            <w:pPr>
              <w:spacing w:before="8" w:after="8" w:line="240" w:lineRule="auto"/>
              <w:contextualSpacing/>
              <w:rPr>
                <w:rFonts w:ascii="Times New Roman" w:hAnsi="Times New Roman" w:cs="Times New Roman"/>
                <w:sz w:val="16"/>
                <w:szCs w:val="16"/>
                <w:lang w:val="en-GB"/>
              </w:rPr>
            </w:pPr>
            <w:r w:rsidRPr="00EC681B">
              <w:rPr>
                <w:rFonts w:ascii="Times New Roman" w:eastAsia="Times New Roman" w:hAnsi="Times New Roman" w:cs="Times New Roman"/>
                <w:noProof/>
                <w:sz w:val="16"/>
                <w:szCs w:val="16"/>
                <w:lang w:val="en-US"/>
              </w:rPr>
              <w:t>[</w:t>
            </w:r>
            <w:r w:rsidRPr="00EC681B">
              <w:rPr>
                <w:rFonts w:ascii="Times New Roman" w:hAnsi="Times New Roman" w:cs="Times New Roman"/>
                <w:noProof/>
                <w:sz w:val="16"/>
                <w:szCs w:val="16"/>
                <w:lang w:val="en-GB"/>
              </w:rPr>
              <w:t>28]</w:t>
            </w:r>
            <w:r w:rsidRPr="00EC681B">
              <w:rPr>
                <w:rFonts w:ascii="Times New Roman" w:hAnsi="Times New Roman" w:cs="Times New Roman"/>
                <w:sz w:val="16"/>
                <w:szCs w:val="16"/>
                <w:lang w:val="en-GB"/>
              </w:rPr>
              <w:t>,</w:t>
            </w:r>
            <w:r w:rsidRPr="00EC681B">
              <w:rPr>
                <w:rFonts w:ascii="Times New Roman" w:eastAsia="Times New Roman" w:hAnsi="Times New Roman" w:cs="Times New Roman"/>
                <w:noProof/>
                <w:sz w:val="16"/>
                <w:szCs w:val="16"/>
                <w:lang w:val="en-US"/>
              </w:rPr>
              <w:t>[29]</w:t>
            </w:r>
            <w:r w:rsidRPr="00EC681B">
              <w:rPr>
                <w:rFonts w:ascii="Times New Roman" w:eastAsia="Times New Roman" w:hAnsi="Times New Roman" w:cs="Times New Roman"/>
                <w:sz w:val="16"/>
                <w:szCs w:val="16"/>
                <w:lang w:val="en-US"/>
              </w:rPr>
              <w:t>,</w:t>
            </w:r>
            <w:r w:rsidRPr="00EC681B">
              <w:rPr>
                <w:rFonts w:ascii="Times New Roman" w:hAnsi="Times New Roman" w:cs="Times New Roman"/>
                <w:noProof/>
                <w:sz w:val="16"/>
                <w:szCs w:val="16"/>
                <w:lang w:val="en-GB"/>
              </w:rPr>
              <w:t>[70]</w:t>
            </w:r>
          </w:p>
        </w:tc>
      </w:tr>
      <w:tr w:rsidR="002052C2" w:rsidRPr="00AE7EC7"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tcPr>
          <w:p w:rsidR="002052C2" w:rsidRPr="0096533E"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2014" w:type="dxa"/>
            <w:vMerge/>
            <w:tcBorders>
              <w:left w:val="nil"/>
              <w:right w:val="nil"/>
            </w:tcBorders>
          </w:tcPr>
          <w:p w:rsidR="002052C2" w:rsidRPr="007414D1" w:rsidRDefault="002052C2" w:rsidP="00BC1FFA">
            <w:pPr>
              <w:spacing w:before="8" w:after="8" w:line="240" w:lineRule="auto"/>
              <w:contextualSpacing/>
              <w:jc w:val="right"/>
              <w:rPr>
                <w:rFonts w:ascii="Times New Roman" w:eastAsia="Times New Roman" w:hAnsi="Times New Roman" w:cs="Times New Roman"/>
                <w:sz w:val="16"/>
                <w:szCs w:val="16"/>
                <w:lang w:val="en-US"/>
              </w:rPr>
            </w:pPr>
          </w:p>
        </w:tc>
        <w:tc>
          <w:tcPr>
            <w:tcW w:w="1933" w:type="dxa"/>
            <w:vMerge/>
            <w:tcBorders>
              <w:left w:val="nil"/>
              <w:right w:val="nil"/>
            </w:tcBorders>
          </w:tcPr>
          <w:p w:rsidR="002052C2" w:rsidRPr="006A4DCC"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Linear polymers</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highlight w:val="yellow"/>
                <w:lang w:val="en-US"/>
              </w:rPr>
            </w:pPr>
            <w:r w:rsidRPr="00BC1FFA">
              <w:rPr>
                <w:rFonts w:ascii="Times New Roman" w:hAnsi="Times New Roman" w:cs="Times New Roman"/>
                <w:noProof/>
                <w:sz w:val="16"/>
                <w:szCs w:val="16"/>
                <w:lang w:val="en-GB"/>
              </w:rPr>
              <w:t>[71]</w:t>
            </w:r>
            <w:r w:rsidRPr="00BC1FFA">
              <w:rPr>
                <w:rFonts w:ascii="Times New Roman" w:hAnsi="Times New Roman" w:cs="Times New Roman"/>
                <w:sz w:val="16"/>
                <w:szCs w:val="16"/>
                <w:lang w:val="en-GB"/>
              </w:rPr>
              <w:t>,</w:t>
            </w:r>
            <w:r w:rsidRPr="00BC1FFA">
              <w:rPr>
                <w:rFonts w:ascii="Times New Roman" w:hAnsi="Times New Roman" w:cs="Times New Roman"/>
                <w:noProof/>
                <w:sz w:val="16"/>
                <w:szCs w:val="16"/>
                <w:lang w:val="en-GB"/>
              </w:rPr>
              <w:t>[72]</w:t>
            </w:r>
            <w:r w:rsidRPr="00BC1FFA">
              <w:rPr>
                <w:rFonts w:ascii="Times New Roman" w:hAnsi="Times New Roman" w:cs="Times New Roman"/>
                <w:sz w:val="16"/>
                <w:szCs w:val="16"/>
                <w:lang w:val="en-GB"/>
              </w:rPr>
              <w:t>,</w:t>
            </w:r>
            <w:r w:rsidRPr="00BC1FFA">
              <w:rPr>
                <w:rFonts w:ascii="Times New Roman" w:eastAsia="Times New Roman" w:hAnsi="Times New Roman" w:cs="Times New Roman"/>
                <w:noProof/>
                <w:sz w:val="16"/>
                <w:szCs w:val="16"/>
                <w:lang w:val="en-US"/>
              </w:rPr>
              <w:t>[73],[74]</w:t>
            </w:r>
            <w:r w:rsidRPr="00BC1FFA">
              <w:rPr>
                <w:rFonts w:ascii="Times New Roman" w:eastAsia="Times New Roman" w:hAnsi="Times New Roman" w:cs="Times New Roman"/>
                <w:sz w:val="16"/>
                <w:szCs w:val="16"/>
                <w:lang w:val="en-US"/>
              </w:rPr>
              <w:t>,</w:t>
            </w:r>
            <w:r w:rsidRPr="00BC1FFA">
              <w:rPr>
                <w:rFonts w:ascii="Times New Roman" w:hAnsi="Times New Roman" w:cs="Times New Roman"/>
                <w:noProof/>
                <w:sz w:val="16"/>
                <w:szCs w:val="16"/>
                <w:lang w:val="en-GB"/>
              </w:rPr>
              <w:t>[75]</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[76</w:t>
            </w:r>
            <w:r w:rsidRPr="00BC1FFA">
              <w:rPr>
                <w:rFonts w:ascii="Times New Roman" w:hAnsi="Times New Roman" w:cs="Times New Roman"/>
                <w:noProof/>
                <w:sz w:val="16"/>
                <w:szCs w:val="16"/>
                <w:lang w:val="en-GB"/>
              </w:rPr>
              <w:t>]</w:t>
            </w:r>
            <w:r w:rsidRPr="00BC1FFA">
              <w:rPr>
                <w:rFonts w:ascii="Times New Roman" w:eastAsia="Times New Roman" w:hAnsi="Times New Roman" w:cs="Times New Roman"/>
                <w:noProof/>
                <w:sz w:val="16"/>
                <w:szCs w:val="16"/>
                <w:lang w:val="en-US"/>
              </w:rPr>
              <w:t>,</w:t>
            </w:r>
            <w:r w:rsidRPr="00BC1FFA">
              <w:rPr>
                <w:rFonts w:ascii="Times New Roman" w:hAnsi="Times New Roman" w:cs="Times New Roman"/>
                <w:noProof/>
                <w:sz w:val="16"/>
                <w:szCs w:val="16"/>
                <w:lang w:val="en-GB"/>
              </w:rPr>
              <w:t>[</w:t>
            </w:r>
            <w:r w:rsidRPr="00BC1FFA">
              <w:rPr>
                <w:rFonts w:ascii="Times New Roman" w:eastAsia="Times New Roman" w:hAnsi="Times New Roman" w:cs="Times New Roman"/>
                <w:noProof/>
                <w:sz w:val="16"/>
                <w:szCs w:val="16"/>
                <w:lang w:val="en-US"/>
              </w:rPr>
              <w:t>77]</w:t>
            </w:r>
            <w:r w:rsidRPr="00BC1FFA">
              <w:rPr>
                <w:rFonts w:ascii="Times New Roman" w:eastAsia="Times New Roman" w:hAnsi="Times New Roman" w:cs="Times New Roman"/>
                <w:sz w:val="16"/>
                <w:szCs w:val="16"/>
                <w:lang w:val="en-US"/>
              </w:rPr>
              <w:t>,</w:t>
            </w:r>
            <w:r w:rsidRPr="00BC1FFA">
              <w:rPr>
                <w:rFonts w:ascii="Times New Roman" w:hAnsi="Times New Roman" w:cs="Times New Roman"/>
                <w:noProof/>
                <w:sz w:val="16"/>
                <w:szCs w:val="16"/>
                <w:lang w:val="en-GB"/>
              </w:rPr>
              <w:t>[78]</w:t>
            </w:r>
            <w:r w:rsidRPr="00BC1FFA">
              <w:rPr>
                <w:rFonts w:ascii="Times New Roman" w:hAnsi="Times New Roman" w:cs="Times New Roman"/>
                <w:sz w:val="16"/>
                <w:szCs w:val="16"/>
                <w:lang w:val="en-GB"/>
              </w:rPr>
              <w:t>,</w:t>
            </w:r>
            <w:r w:rsidRPr="00BC1FFA">
              <w:rPr>
                <w:rFonts w:ascii="Times New Roman" w:hAnsi="Times New Roman" w:cs="Times New Roman"/>
                <w:noProof/>
                <w:sz w:val="16"/>
                <w:szCs w:val="16"/>
                <w:lang w:val="en-GB"/>
              </w:rPr>
              <w:t>[79]</w:t>
            </w:r>
            <w:r w:rsidRPr="00BC1FFA">
              <w:rPr>
                <w:rFonts w:ascii="Times New Roman" w:eastAsia="Times New Roman" w:hAnsi="Times New Roman" w:cs="Times New Roman"/>
                <w:sz w:val="16"/>
                <w:szCs w:val="16"/>
                <w:lang w:val="en-US"/>
              </w:rPr>
              <w:t>,</w:t>
            </w:r>
            <w:r w:rsidRPr="00BC1FFA">
              <w:rPr>
                <w:rFonts w:ascii="Times New Roman" w:hAnsi="Times New Roman" w:cs="Times New Roman"/>
                <w:noProof/>
                <w:sz w:val="16"/>
                <w:szCs w:val="16"/>
                <w:lang w:val="en-GB"/>
              </w:rPr>
              <w:t xml:space="preserve"> [235]</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tcPr>
          <w:p w:rsidR="002052C2" w:rsidRPr="0096533E"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Pr="007414D1" w:rsidRDefault="002052C2" w:rsidP="00BC1FFA">
            <w:pPr>
              <w:spacing w:before="8" w:after="8" w:line="240" w:lineRule="auto"/>
              <w:contextualSpacing/>
              <w:jc w:val="center"/>
              <w:rPr>
                <w:rFonts w:ascii="Times New Roman" w:eastAsia="Times New Roman" w:hAnsi="Times New Roman" w:cs="Times New Roman"/>
                <w:sz w:val="16"/>
                <w:szCs w:val="16"/>
                <w:lang w:val="en-US"/>
              </w:rPr>
            </w:pPr>
          </w:p>
        </w:tc>
        <w:tc>
          <w:tcPr>
            <w:tcW w:w="1933" w:type="dxa"/>
            <w:vMerge/>
            <w:tcBorders>
              <w:left w:val="nil"/>
              <w:right w:val="nil"/>
            </w:tcBorders>
          </w:tcPr>
          <w:p w:rsidR="002052C2" w:rsidRPr="006A4DCC" w:rsidRDefault="002052C2" w:rsidP="00BC1FFA">
            <w:pPr>
              <w:spacing w:before="8" w:after="8" w:line="240" w:lineRule="auto"/>
              <w:contextualSpacing/>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5657A6" w:rsidRDefault="002052C2" w:rsidP="00BC1FFA">
            <w:pPr>
              <w:spacing w:before="8" w:after="8" w:line="240" w:lineRule="auto"/>
              <w:contextualSpacing/>
              <w:rPr>
                <w:rFonts w:ascii="Times New Roman" w:eastAsia="Times New Roman" w:hAnsi="Times New Roman" w:cs="Times New Roman"/>
                <w:sz w:val="16"/>
                <w:szCs w:val="16"/>
                <w:lang w:val="en-US"/>
              </w:rPr>
            </w:pPr>
            <w:r w:rsidRPr="005657A6">
              <w:rPr>
                <w:rFonts w:ascii="Times New Roman" w:eastAsia="Times New Roman" w:hAnsi="Times New Roman" w:cs="Times New Roman"/>
                <w:sz w:val="16"/>
                <w:szCs w:val="16"/>
                <w:lang w:val="en-US"/>
              </w:rPr>
              <w:t>Dendrimer</w:t>
            </w:r>
            <w:r>
              <w:rPr>
                <w:rFonts w:ascii="Times New Roman" w:eastAsia="Times New Roman" w:hAnsi="Times New Roman" w:cs="Times New Roman"/>
                <w:sz w:val="16"/>
                <w:szCs w:val="16"/>
                <w:lang w:val="en-US"/>
              </w:rPr>
              <w:t>s</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lang w:val="en-US"/>
              </w:rPr>
            </w:pPr>
            <w:r w:rsidRPr="00BC1FFA">
              <w:rPr>
                <w:rFonts w:ascii="Times New Roman" w:hAnsi="Times New Roman" w:cs="Times New Roman"/>
                <w:noProof/>
                <w:sz w:val="16"/>
                <w:szCs w:val="16"/>
                <w:lang w:val="en-GB"/>
              </w:rPr>
              <w:t>[82]</w:t>
            </w:r>
            <w:r w:rsidRPr="00BC1FFA">
              <w:rPr>
                <w:rFonts w:ascii="Times New Roman" w:hAnsi="Times New Roman" w:cs="Times New Roman"/>
                <w:sz w:val="16"/>
                <w:szCs w:val="16"/>
                <w:lang w:val="en-GB"/>
              </w:rPr>
              <w:t>,</w:t>
            </w:r>
            <w:r w:rsidRPr="00BC1FFA">
              <w:rPr>
                <w:rFonts w:ascii="Times New Roman" w:hAnsi="Times New Roman" w:cs="Times New Roman"/>
                <w:noProof/>
                <w:sz w:val="16"/>
                <w:szCs w:val="16"/>
                <w:lang w:val="en-GB"/>
              </w:rPr>
              <w:t>[83]</w:t>
            </w:r>
            <w:r w:rsidRPr="00BC1FFA">
              <w:rPr>
                <w:rFonts w:ascii="Times New Roman" w:hAnsi="Times New Roman" w:cs="Times New Roman"/>
                <w:sz w:val="16"/>
                <w:szCs w:val="16"/>
                <w:lang w:val="en-GB"/>
              </w:rPr>
              <w:t>,</w:t>
            </w:r>
            <w:r w:rsidRPr="00BC1FFA">
              <w:rPr>
                <w:rFonts w:ascii="Times New Roman" w:hAnsi="Times New Roman" w:cs="Times New Roman"/>
                <w:noProof/>
                <w:sz w:val="16"/>
                <w:szCs w:val="16"/>
                <w:lang w:val="en-GB"/>
              </w:rPr>
              <w:t>[84]</w:t>
            </w:r>
            <w:r w:rsidRPr="00BC1FFA">
              <w:rPr>
                <w:rFonts w:ascii="Times New Roman" w:hAnsi="Times New Roman" w:cs="Times New Roman"/>
                <w:sz w:val="16"/>
                <w:szCs w:val="16"/>
                <w:lang w:val="en-GB"/>
              </w:rPr>
              <w:t>,</w:t>
            </w:r>
            <w:r w:rsidRPr="00BC1FFA">
              <w:rPr>
                <w:rFonts w:ascii="Times New Roman" w:hAnsi="Times New Roman" w:cs="Times New Roman"/>
                <w:noProof/>
                <w:sz w:val="16"/>
                <w:szCs w:val="16"/>
                <w:lang w:val="en-GB"/>
              </w:rPr>
              <w:t>[85]</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tcPr>
          <w:p w:rsidR="002052C2" w:rsidRPr="0096533E"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Pr="007414D1" w:rsidRDefault="002052C2" w:rsidP="00BC1FFA">
            <w:pPr>
              <w:spacing w:before="8" w:after="8" w:line="240" w:lineRule="auto"/>
              <w:contextualSpacing/>
              <w:jc w:val="center"/>
              <w:rPr>
                <w:rFonts w:ascii="Times New Roman" w:eastAsia="Times New Roman" w:hAnsi="Times New Roman" w:cs="Times New Roman"/>
                <w:sz w:val="16"/>
                <w:szCs w:val="16"/>
                <w:lang w:val="en-US"/>
              </w:rPr>
            </w:pPr>
          </w:p>
        </w:tc>
        <w:tc>
          <w:tcPr>
            <w:tcW w:w="1933" w:type="dxa"/>
            <w:vMerge/>
            <w:tcBorders>
              <w:left w:val="nil"/>
              <w:right w:val="nil"/>
            </w:tcBorders>
          </w:tcPr>
          <w:p w:rsidR="002052C2" w:rsidRPr="006A4DCC" w:rsidRDefault="002052C2" w:rsidP="00BC1FFA">
            <w:pPr>
              <w:spacing w:before="8" w:after="8" w:line="240" w:lineRule="auto"/>
              <w:contextualSpacing/>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5657A6" w:rsidRDefault="002052C2" w:rsidP="00BC1FFA">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Micelles</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hAnsi="Times New Roman" w:cs="Times New Roman"/>
                <w:sz w:val="16"/>
                <w:szCs w:val="16"/>
                <w:lang w:val="en-GB"/>
              </w:rPr>
            </w:pPr>
            <w:r w:rsidRPr="00BC1FFA">
              <w:rPr>
                <w:rFonts w:ascii="Times New Roman" w:eastAsia="Times New Roman" w:hAnsi="Times New Roman" w:cs="Times New Roman"/>
                <w:noProof/>
                <w:sz w:val="16"/>
                <w:szCs w:val="16"/>
                <w:lang w:val="en-US"/>
              </w:rPr>
              <w:t>[80]</w:t>
            </w:r>
            <w:r w:rsidRPr="00BC1FFA">
              <w:rPr>
                <w:rFonts w:ascii="Times New Roman" w:hAnsi="Times New Roman" w:cs="Times New Roman"/>
                <w:sz w:val="16"/>
                <w:szCs w:val="16"/>
                <w:lang w:val="en-GB"/>
              </w:rPr>
              <w:t>,</w:t>
            </w:r>
            <w:r w:rsidRPr="00BC1FFA">
              <w:rPr>
                <w:rFonts w:ascii="Times New Roman" w:hAnsi="Times New Roman" w:cs="Times New Roman"/>
                <w:noProof/>
                <w:sz w:val="16"/>
                <w:szCs w:val="16"/>
                <w:lang w:val="en-GB"/>
              </w:rPr>
              <w:t>[81]</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bottom w:val="nil"/>
              <w:right w:val="nil"/>
            </w:tcBorders>
          </w:tcPr>
          <w:p w:rsidR="002052C2" w:rsidRPr="0096533E"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2014" w:type="dxa"/>
            <w:vMerge/>
            <w:tcBorders>
              <w:left w:val="nil"/>
              <w:bottom w:val="nil"/>
              <w:right w:val="nil"/>
            </w:tcBorders>
            <w:vAlign w:val="center"/>
          </w:tcPr>
          <w:p w:rsidR="002052C2" w:rsidRPr="007414D1" w:rsidRDefault="002052C2" w:rsidP="00BC1FFA">
            <w:pPr>
              <w:spacing w:before="8" w:after="8" w:line="240" w:lineRule="auto"/>
              <w:contextualSpacing/>
              <w:jc w:val="center"/>
              <w:rPr>
                <w:rFonts w:ascii="Times New Roman" w:eastAsia="Times New Roman" w:hAnsi="Times New Roman" w:cs="Times New Roman"/>
                <w:sz w:val="16"/>
                <w:szCs w:val="16"/>
                <w:lang w:val="en-US"/>
              </w:rPr>
            </w:pPr>
          </w:p>
        </w:tc>
        <w:tc>
          <w:tcPr>
            <w:tcW w:w="1933" w:type="dxa"/>
            <w:vMerge/>
            <w:tcBorders>
              <w:left w:val="nil"/>
              <w:bottom w:val="nil"/>
              <w:right w:val="nil"/>
            </w:tcBorders>
          </w:tcPr>
          <w:p w:rsidR="002052C2" w:rsidRPr="006A4DCC" w:rsidRDefault="002052C2" w:rsidP="00BC1FFA">
            <w:pPr>
              <w:spacing w:before="8" w:after="8" w:line="240" w:lineRule="auto"/>
              <w:contextualSpacing/>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5657A6" w:rsidRDefault="002052C2" w:rsidP="00BC1FFA">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Polymersome</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lang w:val="en-US"/>
              </w:rPr>
            </w:pPr>
            <w:r w:rsidRPr="00BC1FFA">
              <w:rPr>
                <w:rFonts w:ascii="Times New Roman" w:eastAsia="Times New Roman" w:hAnsi="Times New Roman" w:cs="Times New Roman"/>
                <w:noProof/>
                <w:sz w:val="16"/>
                <w:szCs w:val="16"/>
                <w:lang w:val="en-US"/>
              </w:rPr>
              <w:t>[17]</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val="restart"/>
            <w:tcBorders>
              <w:top w:val="nil"/>
              <w:left w:val="single" w:sz="12" w:space="0" w:color="auto"/>
              <w:right w:val="nil"/>
            </w:tcBorders>
          </w:tcPr>
          <w:p w:rsidR="002052C2" w:rsidRPr="0010777A" w:rsidRDefault="002052C2" w:rsidP="00BC1FFA">
            <w:pPr>
              <w:spacing w:before="8" w:after="8" w:line="240" w:lineRule="auto"/>
              <w:contextualSpacing/>
              <w:jc w:val="right"/>
              <w:rPr>
                <w:rFonts w:ascii="Times New Roman" w:eastAsia="Times New Roman" w:hAnsi="Times New Roman" w:cs="Times New Roman"/>
                <w:b/>
                <w:sz w:val="16"/>
                <w:szCs w:val="16"/>
                <w:lang w:val="en-US"/>
              </w:rPr>
            </w:pPr>
            <w:r w:rsidRPr="0010777A">
              <w:rPr>
                <w:rFonts w:ascii="Times New Roman" w:eastAsia="Times New Roman" w:hAnsi="Times New Roman" w:cs="Times New Roman"/>
                <w:b/>
                <w:sz w:val="16"/>
                <w:szCs w:val="16"/>
                <w:lang w:val="en-US"/>
              </w:rPr>
              <w:t>Redox</w:t>
            </w:r>
          </w:p>
        </w:tc>
        <w:tc>
          <w:tcPr>
            <w:tcW w:w="2014" w:type="dxa"/>
            <w:vMerge w:val="restart"/>
            <w:tcBorders>
              <w:top w:val="nil"/>
              <w:left w:val="nil"/>
              <w:right w:val="nil"/>
            </w:tcBorders>
          </w:tcPr>
          <w:p w:rsidR="002052C2" w:rsidRPr="0010777A" w:rsidRDefault="002052C2" w:rsidP="00BC1FFA">
            <w:pPr>
              <w:spacing w:before="8" w:after="8" w:line="240" w:lineRule="auto"/>
              <w:contextualSpacing/>
              <w:jc w:val="right"/>
              <w:rPr>
                <w:rFonts w:ascii="Times New Roman" w:eastAsia="Times New Roman" w:hAnsi="Times New Roman" w:cs="Times New Roman"/>
                <w:sz w:val="16"/>
                <w:szCs w:val="16"/>
                <w:lang w:val="en-US"/>
              </w:rPr>
            </w:pPr>
            <w:r w:rsidRPr="0010777A">
              <w:rPr>
                <w:rFonts w:ascii="Times New Roman" w:eastAsia="Times New Roman" w:hAnsi="Times New Roman" w:cs="Times New Roman"/>
                <w:sz w:val="16"/>
                <w:szCs w:val="16"/>
                <w:lang w:val="en-US"/>
              </w:rPr>
              <w:t>Endosomes/Lysosomes/</w:t>
            </w:r>
          </w:p>
          <w:p w:rsidR="002052C2" w:rsidRPr="0010777A" w:rsidRDefault="002052C2" w:rsidP="00BC1FFA">
            <w:pPr>
              <w:spacing w:before="8" w:after="8" w:line="240" w:lineRule="auto"/>
              <w:contextualSpacing/>
              <w:jc w:val="right"/>
              <w:rPr>
                <w:rFonts w:ascii="Times New Roman" w:eastAsia="Times New Roman" w:hAnsi="Times New Roman" w:cs="Times New Roman"/>
                <w:sz w:val="16"/>
                <w:szCs w:val="16"/>
                <w:lang w:val="en-US"/>
              </w:rPr>
            </w:pPr>
            <w:r w:rsidRPr="0010777A">
              <w:rPr>
                <w:rFonts w:ascii="Times New Roman" w:eastAsia="Times New Roman" w:hAnsi="Times New Roman" w:cs="Times New Roman"/>
                <w:sz w:val="16"/>
                <w:szCs w:val="16"/>
                <w:lang w:val="en-US"/>
              </w:rPr>
              <w:t>Cytoplasm</w:t>
            </w:r>
          </w:p>
        </w:tc>
        <w:tc>
          <w:tcPr>
            <w:tcW w:w="1933" w:type="dxa"/>
            <w:vMerge w:val="restart"/>
            <w:tcBorders>
              <w:top w:val="nil"/>
              <w:left w:val="nil"/>
              <w:bottom w:val="nil"/>
              <w:right w:val="nil"/>
            </w:tcBorders>
          </w:tcPr>
          <w:p w:rsidR="002052C2" w:rsidRPr="00DF47D4" w:rsidRDefault="002052C2" w:rsidP="00BC1FFA">
            <w:pPr>
              <w:spacing w:before="8" w:after="8" w:line="240" w:lineRule="auto"/>
              <w:contextualSpacing/>
              <w:jc w:val="right"/>
              <w:rPr>
                <w:rFonts w:ascii="Times New Roman" w:eastAsia="Times New Roman" w:hAnsi="Times New Roman" w:cs="Times New Roman"/>
                <w:b/>
                <w:sz w:val="16"/>
                <w:szCs w:val="16"/>
                <w:lang w:val="en-US"/>
              </w:rPr>
            </w:pPr>
            <w:r w:rsidRPr="00DF47D4">
              <w:rPr>
                <w:rFonts w:ascii="Times New Roman" w:eastAsia="Times New Roman" w:hAnsi="Times New Roman" w:cs="Times New Roman"/>
                <w:b/>
                <w:sz w:val="16"/>
                <w:szCs w:val="16"/>
                <w:lang w:val="en-US"/>
              </w:rPr>
              <w:t>Disulfide</w:t>
            </w:r>
          </w:p>
        </w:tc>
        <w:tc>
          <w:tcPr>
            <w:tcW w:w="0" w:type="auto"/>
            <w:tcBorders>
              <w:top w:val="nil"/>
              <w:left w:val="nil"/>
              <w:bottom w:val="nil"/>
              <w:right w:val="nil"/>
            </w:tcBorders>
            <w:vAlign w:val="center"/>
          </w:tcPr>
          <w:p w:rsidR="002052C2" w:rsidRPr="00881A4C" w:rsidRDefault="002052C2" w:rsidP="00BC1FFA">
            <w:pPr>
              <w:spacing w:before="8" w:after="8" w:line="240" w:lineRule="auto"/>
              <w:contextualSpacing/>
              <w:rPr>
                <w:rFonts w:ascii="Times New Roman" w:eastAsia="Times New Roman" w:hAnsi="Times New Roman" w:cs="Times New Roman"/>
                <w:sz w:val="16"/>
                <w:szCs w:val="16"/>
                <w:highlight w:val="red"/>
                <w:lang w:val="en-US"/>
              </w:rPr>
            </w:pP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highlight w:val="red"/>
                <w:lang w:val="en-US"/>
              </w:rPr>
            </w:pPr>
            <w:r w:rsidRPr="00BC1FFA">
              <w:rPr>
                <w:rFonts w:ascii="Times New Roman" w:hAnsi="Times New Roman" w:cs="Times New Roman"/>
                <w:noProof/>
                <w:sz w:val="16"/>
                <w:szCs w:val="16"/>
                <w:lang w:val="en-GB"/>
              </w:rPr>
              <w:t>[29]</w:t>
            </w:r>
            <w:r w:rsidRPr="00BC1FFA">
              <w:rPr>
                <w:rFonts w:ascii="Times New Roman" w:hAnsi="Times New Roman" w:cs="Times New Roman"/>
                <w:sz w:val="16"/>
                <w:szCs w:val="16"/>
                <w:lang w:val="en-GB"/>
              </w:rPr>
              <w:t>,</w:t>
            </w:r>
            <w:r w:rsidRPr="00BC1FFA">
              <w:rPr>
                <w:rFonts w:ascii="Times New Roman" w:hAnsi="Times New Roman" w:cs="Times New Roman"/>
                <w:noProof/>
                <w:sz w:val="16"/>
                <w:szCs w:val="16"/>
                <w:lang w:val="en-GB"/>
              </w:rPr>
              <w:t>[86]</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tcPr>
          <w:p w:rsidR="002052C2" w:rsidRPr="00881A4C" w:rsidRDefault="002052C2" w:rsidP="00BC1FFA">
            <w:pPr>
              <w:spacing w:before="8" w:after="8" w:line="240" w:lineRule="auto"/>
              <w:contextualSpacing/>
              <w:jc w:val="right"/>
              <w:rPr>
                <w:rFonts w:ascii="Times New Roman" w:eastAsia="Times New Roman" w:hAnsi="Times New Roman" w:cs="Times New Roman"/>
                <w:b/>
                <w:sz w:val="16"/>
                <w:szCs w:val="16"/>
                <w:highlight w:val="red"/>
                <w:lang w:val="en-US"/>
              </w:rPr>
            </w:pPr>
          </w:p>
        </w:tc>
        <w:tc>
          <w:tcPr>
            <w:tcW w:w="2014" w:type="dxa"/>
            <w:vMerge/>
            <w:tcBorders>
              <w:left w:val="nil"/>
              <w:right w:val="nil"/>
            </w:tcBorders>
          </w:tcPr>
          <w:p w:rsidR="002052C2" w:rsidRPr="00881A4C" w:rsidRDefault="002052C2" w:rsidP="00BC1FFA">
            <w:pPr>
              <w:spacing w:before="8" w:after="8" w:line="240" w:lineRule="auto"/>
              <w:contextualSpacing/>
              <w:jc w:val="right"/>
              <w:rPr>
                <w:rFonts w:ascii="Times New Roman" w:eastAsia="Times New Roman" w:hAnsi="Times New Roman" w:cs="Times New Roman"/>
                <w:sz w:val="16"/>
                <w:szCs w:val="16"/>
                <w:highlight w:val="red"/>
                <w:lang w:val="en-US"/>
              </w:rPr>
            </w:pPr>
          </w:p>
        </w:tc>
        <w:tc>
          <w:tcPr>
            <w:tcW w:w="1933" w:type="dxa"/>
            <w:vMerge/>
            <w:tcBorders>
              <w:left w:val="nil"/>
              <w:bottom w:val="nil"/>
              <w:right w:val="nil"/>
            </w:tcBorders>
          </w:tcPr>
          <w:p w:rsidR="002052C2" w:rsidRPr="00881A4C" w:rsidRDefault="002052C2" w:rsidP="00BC1FFA">
            <w:pPr>
              <w:spacing w:before="8" w:after="8" w:line="240" w:lineRule="auto"/>
              <w:contextualSpacing/>
              <w:jc w:val="right"/>
              <w:rPr>
                <w:rFonts w:ascii="Times New Roman" w:eastAsia="Times New Roman" w:hAnsi="Times New Roman" w:cs="Times New Roman"/>
                <w:b/>
                <w:sz w:val="16"/>
                <w:szCs w:val="16"/>
                <w:highlight w:val="red"/>
                <w:lang w:val="en-US"/>
              </w:rPr>
            </w:pPr>
          </w:p>
        </w:tc>
        <w:tc>
          <w:tcPr>
            <w:tcW w:w="0" w:type="auto"/>
            <w:tcBorders>
              <w:top w:val="nil"/>
              <w:left w:val="nil"/>
              <w:bottom w:val="nil"/>
              <w:right w:val="nil"/>
            </w:tcBorders>
            <w:vAlign w:val="center"/>
          </w:tcPr>
          <w:p w:rsidR="002052C2" w:rsidRPr="00DF47D4" w:rsidRDefault="002052C2" w:rsidP="00BC1FFA">
            <w:pPr>
              <w:spacing w:before="8" w:after="8" w:line="240" w:lineRule="auto"/>
              <w:contextualSpacing/>
              <w:rPr>
                <w:rFonts w:ascii="Times New Roman" w:eastAsia="Times New Roman" w:hAnsi="Times New Roman" w:cs="Times New Roman"/>
                <w:sz w:val="16"/>
                <w:szCs w:val="16"/>
                <w:lang w:val="en-US"/>
              </w:rPr>
            </w:pPr>
            <w:r w:rsidRPr="00DF47D4">
              <w:rPr>
                <w:rFonts w:ascii="Times New Roman" w:eastAsia="Times New Roman" w:hAnsi="Times New Roman" w:cs="Times New Roman"/>
                <w:sz w:val="16"/>
                <w:szCs w:val="16"/>
                <w:lang w:val="en-US"/>
              </w:rPr>
              <w:t xml:space="preserve">Linear polymer </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lang w:val="en-US"/>
              </w:rPr>
            </w:pPr>
            <w:r w:rsidRPr="00BC1FFA">
              <w:rPr>
                <w:rFonts w:ascii="Times New Roman" w:eastAsia="Times New Roman" w:hAnsi="Times New Roman" w:cs="Times New Roman"/>
                <w:noProof/>
                <w:sz w:val="16"/>
                <w:szCs w:val="16"/>
                <w:lang w:val="en-US"/>
              </w:rPr>
              <w:t>[87]</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[88]</w:t>
            </w:r>
          </w:p>
        </w:tc>
      </w:tr>
      <w:tr w:rsidR="002052C2" w:rsidRPr="009C589E"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tcPr>
          <w:p w:rsidR="002052C2" w:rsidRPr="00881A4C" w:rsidRDefault="002052C2" w:rsidP="00BC1FFA">
            <w:pPr>
              <w:spacing w:before="8" w:after="8" w:line="240" w:lineRule="auto"/>
              <w:contextualSpacing/>
              <w:jc w:val="right"/>
              <w:rPr>
                <w:rFonts w:ascii="Times New Roman" w:eastAsia="Times New Roman" w:hAnsi="Times New Roman" w:cs="Times New Roman"/>
                <w:b/>
                <w:sz w:val="16"/>
                <w:szCs w:val="16"/>
                <w:highlight w:val="red"/>
                <w:lang w:val="en-US"/>
              </w:rPr>
            </w:pPr>
          </w:p>
        </w:tc>
        <w:tc>
          <w:tcPr>
            <w:tcW w:w="2014" w:type="dxa"/>
            <w:vMerge/>
            <w:tcBorders>
              <w:left w:val="nil"/>
              <w:right w:val="nil"/>
            </w:tcBorders>
          </w:tcPr>
          <w:p w:rsidR="002052C2" w:rsidRPr="00881A4C" w:rsidRDefault="002052C2" w:rsidP="00BC1FFA">
            <w:pPr>
              <w:spacing w:before="8" w:after="8" w:line="240" w:lineRule="auto"/>
              <w:contextualSpacing/>
              <w:jc w:val="right"/>
              <w:rPr>
                <w:rFonts w:ascii="Times New Roman" w:eastAsia="Times New Roman" w:hAnsi="Times New Roman" w:cs="Times New Roman"/>
                <w:sz w:val="16"/>
                <w:szCs w:val="16"/>
                <w:highlight w:val="red"/>
                <w:lang w:val="en-US"/>
              </w:rPr>
            </w:pPr>
          </w:p>
        </w:tc>
        <w:tc>
          <w:tcPr>
            <w:tcW w:w="1933" w:type="dxa"/>
            <w:vMerge/>
            <w:tcBorders>
              <w:left w:val="nil"/>
              <w:bottom w:val="nil"/>
              <w:right w:val="nil"/>
            </w:tcBorders>
          </w:tcPr>
          <w:p w:rsidR="002052C2" w:rsidRPr="00881A4C" w:rsidRDefault="002052C2" w:rsidP="00BC1FFA">
            <w:pPr>
              <w:spacing w:before="8" w:after="8" w:line="240" w:lineRule="auto"/>
              <w:contextualSpacing/>
              <w:jc w:val="right"/>
              <w:rPr>
                <w:rFonts w:ascii="Times New Roman" w:eastAsia="Times New Roman" w:hAnsi="Times New Roman" w:cs="Times New Roman"/>
                <w:b/>
                <w:sz w:val="16"/>
                <w:szCs w:val="16"/>
                <w:highlight w:val="red"/>
                <w:lang w:val="en-US"/>
              </w:rPr>
            </w:pPr>
          </w:p>
        </w:tc>
        <w:tc>
          <w:tcPr>
            <w:tcW w:w="0" w:type="auto"/>
            <w:tcBorders>
              <w:top w:val="nil"/>
              <w:left w:val="nil"/>
              <w:bottom w:val="nil"/>
              <w:right w:val="nil"/>
            </w:tcBorders>
            <w:vAlign w:val="center"/>
          </w:tcPr>
          <w:p w:rsidR="002052C2" w:rsidRPr="00DF47D4" w:rsidRDefault="002052C2" w:rsidP="00BC1FFA">
            <w:pPr>
              <w:spacing w:before="8" w:after="8" w:line="240" w:lineRule="auto"/>
              <w:contextualSpacing/>
              <w:rPr>
                <w:rFonts w:ascii="Times New Roman" w:eastAsia="Times New Roman" w:hAnsi="Times New Roman" w:cs="Times New Roman"/>
                <w:sz w:val="16"/>
                <w:szCs w:val="16"/>
                <w:lang w:val="en-US"/>
              </w:rPr>
            </w:pPr>
            <w:r w:rsidRPr="00DF47D4">
              <w:rPr>
                <w:rFonts w:ascii="Times New Roman" w:eastAsia="Times New Roman" w:hAnsi="Times New Roman" w:cs="Times New Roman"/>
                <w:sz w:val="16"/>
                <w:szCs w:val="16"/>
                <w:lang w:val="en-US"/>
              </w:rPr>
              <w:t>Micelle</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lang w:val="en-US"/>
              </w:rPr>
            </w:pPr>
            <w:r w:rsidRPr="00BC1FFA">
              <w:rPr>
                <w:rFonts w:ascii="Times New Roman" w:hAnsi="Times New Roman" w:cs="Times New Roman"/>
                <w:noProof/>
                <w:sz w:val="16"/>
                <w:szCs w:val="16"/>
                <w:lang w:val="en-GB"/>
              </w:rPr>
              <w:t>[89]</w:t>
            </w:r>
            <w:r w:rsidRPr="00BC1FFA">
              <w:rPr>
                <w:rFonts w:ascii="Times New Roman" w:hAnsi="Times New Roman" w:cs="Times New Roman"/>
                <w:sz w:val="16"/>
                <w:szCs w:val="16"/>
                <w:lang w:val="en-GB"/>
              </w:rPr>
              <w:t>,</w:t>
            </w:r>
            <w:r w:rsidRPr="00BC1FFA">
              <w:rPr>
                <w:rFonts w:ascii="Times New Roman" w:hAnsi="Times New Roman" w:cs="Times New Roman"/>
                <w:noProof/>
                <w:sz w:val="16"/>
                <w:szCs w:val="16"/>
                <w:lang w:val="en-GB"/>
              </w:rPr>
              <w:t>[90]</w:t>
            </w:r>
            <w:r w:rsidRPr="00BC1FFA">
              <w:rPr>
                <w:rFonts w:ascii="Times New Roman" w:hAnsi="Times New Roman" w:cs="Times New Roman"/>
                <w:sz w:val="16"/>
                <w:szCs w:val="16"/>
                <w:lang w:val="en-GB"/>
              </w:rPr>
              <w:t>,</w:t>
            </w:r>
            <w:r w:rsidRPr="00BC1FFA">
              <w:rPr>
                <w:rFonts w:ascii="Times New Roman" w:hAnsi="Times New Roman" w:cs="Times New Roman"/>
                <w:noProof/>
                <w:sz w:val="16"/>
                <w:szCs w:val="16"/>
                <w:lang w:val="en-GB"/>
              </w:rPr>
              <w:t>[92]</w:t>
            </w:r>
            <w:r w:rsidRPr="00BC1FFA">
              <w:rPr>
                <w:rFonts w:ascii="Times New Roman" w:hAnsi="Times New Roman" w:cs="Times New Roman"/>
                <w:sz w:val="16"/>
                <w:szCs w:val="16"/>
                <w:lang w:val="en-GB"/>
              </w:rPr>
              <w:t>,</w:t>
            </w:r>
            <w:r w:rsidRPr="00BC1FFA">
              <w:rPr>
                <w:rFonts w:ascii="Times New Roman" w:hAnsi="Times New Roman" w:cs="Times New Roman"/>
                <w:noProof/>
                <w:sz w:val="16"/>
                <w:szCs w:val="16"/>
                <w:lang w:val="en-GB"/>
              </w:rPr>
              <w:t>[97],[99]</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tcPr>
          <w:p w:rsidR="002052C2" w:rsidRPr="00881A4C" w:rsidRDefault="002052C2" w:rsidP="00BC1FFA">
            <w:pPr>
              <w:spacing w:before="8" w:after="8" w:line="240" w:lineRule="auto"/>
              <w:contextualSpacing/>
              <w:jc w:val="right"/>
              <w:rPr>
                <w:rFonts w:ascii="Times New Roman" w:eastAsia="Times New Roman" w:hAnsi="Times New Roman" w:cs="Times New Roman"/>
                <w:b/>
                <w:sz w:val="16"/>
                <w:szCs w:val="16"/>
                <w:highlight w:val="red"/>
                <w:lang w:val="en-US"/>
              </w:rPr>
            </w:pPr>
          </w:p>
        </w:tc>
        <w:tc>
          <w:tcPr>
            <w:tcW w:w="2014" w:type="dxa"/>
            <w:vMerge/>
            <w:tcBorders>
              <w:left w:val="nil"/>
              <w:right w:val="nil"/>
            </w:tcBorders>
          </w:tcPr>
          <w:p w:rsidR="002052C2" w:rsidRPr="00881A4C" w:rsidRDefault="002052C2" w:rsidP="00BC1FFA">
            <w:pPr>
              <w:spacing w:before="8" w:after="8" w:line="240" w:lineRule="auto"/>
              <w:contextualSpacing/>
              <w:jc w:val="right"/>
              <w:rPr>
                <w:rFonts w:ascii="Times New Roman" w:eastAsia="Times New Roman" w:hAnsi="Times New Roman" w:cs="Times New Roman"/>
                <w:sz w:val="16"/>
                <w:szCs w:val="16"/>
                <w:highlight w:val="red"/>
                <w:lang w:val="en-US"/>
              </w:rPr>
            </w:pPr>
          </w:p>
        </w:tc>
        <w:tc>
          <w:tcPr>
            <w:tcW w:w="1933" w:type="dxa"/>
            <w:vMerge/>
            <w:tcBorders>
              <w:left w:val="nil"/>
              <w:bottom w:val="nil"/>
              <w:right w:val="nil"/>
            </w:tcBorders>
          </w:tcPr>
          <w:p w:rsidR="002052C2" w:rsidRPr="00881A4C" w:rsidRDefault="002052C2" w:rsidP="00BC1FFA">
            <w:pPr>
              <w:spacing w:before="8" w:after="8" w:line="240" w:lineRule="auto"/>
              <w:contextualSpacing/>
              <w:jc w:val="right"/>
              <w:rPr>
                <w:rFonts w:ascii="Times New Roman" w:eastAsia="Times New Roman" w:hAnsi="Times New Roman" w:cs="Times New Roman"/>
                <w:b/>
                <w:sz w:val="16"/>
                <w:szCs w:val="16"/>
                <w:highlight w:val="red"/>
                <w:lang w:val="en-US"/>
              </w:rPr>
            </w:pPr>
          </w:p>
        </w:tc>
        <w:tc>
          <w:tcPr>
            <w:tcW w:w="0" w:type="auto"/>
            <w:tcBorders>
              <w:top w:val="nil"/>
              <w:left w:val="nil"/>
              <w:bottom w:val="nil"/>
              <w:right w:val="nil"/>
            </w:tcBorders>
            <w:vAlign w:val="center"/>
          </w:tcPr>
          <w:p w:rsidR="002052C2" w:rsidRPr="00DF47D4" w:rsidRDefault="002052C2" w:rsidP="00BC1FFA">
            <w:pPr>
              <w:spacing w:before="8" w:after="8" w:line="240" w:lineRule="auto"/>
              <w:contextualSpacing/>
              <w:rPr>
                <w:rFonts w:ascii="Times New Roman" w:eastAsia="Times New Roman" w:hAnsi="Times New Roman" w:cs="Times New Roman"/>
                <w:sz w:val="16"/>
                <w:szCs w:val="16"/>
                <w:lang w:val="en-US"/>
              </w:rPr>
            </w:pPr>
            <w:r w:rsidRPr="00DF47D4">
              <w:rPr>
                <w:rFonts w:ascii="Times New Roman" w:eastAsia="Times New Roman" w:hAnsi="Times New Roman" w:cs="Times New Roman"/>
                <w:sz w:val="16"/>
                <w:szCs w:val="16"/>
                <w:lang w:val="en-US"/>
              </w:rPr>
              <w:t>Polymersome</w:t>
            </w:r>
            <w:r>
              <w:rPr>
                <w:rFonts w:ascii="Times New Roman" w:eastAsia="Times New Roman" w:hAnsi="Times New Roman" w:cs="Times New Roman"/>
                <w:sz w:val="16"/>
                <w:szCs w:val="16"/>
                <w:lang w:val="en-US"/>
              </w:rPr>
              <w:t>s</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lang w:val="en-US"/>
              </w:rPr>
            </w:pPr>
            <w:r w:rsidRPr="00BC1FFA">
              <w:rPr>
                <w:rFonts w:ascii="Times New Roman" w:hAnsi="Times New Roman" w:cs="Times New Roman"/>
                <w:noProof/>
                <w:sz w:val="16"/>
                <w:szCs w:val="16"/>
                <w:lang w:val="en-GB"/>
              </w:rPr>
              <w:t>[93]</w:t>
            </w:r>
            <w:r w:rsidRPr="00BC1FFA">
              <w:rPr>
                <w:rFonts w:ascii="Times New Roman" w:hAnsi="Times New Roman" w:cs="Times New Roman"/>
                <w:sz w:val="16"/>
                <w:szCs w:val="16"/>
                <w:lang w:val="en-GB"/>
              </w:rPr>
              <w:t>,</w:t>
            </w:r>
            <w:r w:rsidRPr="00BC1FFA">
              <w:rPr>
                <w:rFonts w:ascii="Times New Roman" w:hAnsi="Times New Roman" w:cs="Times New Roman"/>
                <w:noProof/>
                <w:sz w:val="16"/>
                <w:szCs w:val="16"/>
                <w:lang w:val="en-GB"/>
              </w:rPr>
              <w:t>[94],[98]</w:t>
            </w:r>
          </w:p>
        </w:tc>
      </w:tr>
      <w:tr w:rsidR="002052C2" w:rsidRPr="007526EA" w:rsidTr="00BC1FFA">
        <w:trPr>
          <w:trHeight w:val="213"/>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tcPr>
          <w:p w:rsidR="002052C2" w:rsidRPr="00881A4C" w:rsidRDefault="002052C2" w:rsidP="00BC1FFA">
            <w:pPr>
              <w:spacing w:before="8" w:after="8" w:line="240" w:lineRule="auto"/>
              <w:contextualSpacing/>
              <w:jc w:val="right"/>
              <w:rPr>
                <w:rFonts w:ascii="Times New Roman" w:eastAsia="Times New Roman" w:hAnsi="Times New Roman" w:cs="Times New Roman"/>
                <w:b/>
                <w:sz w:val="16"/>
                <w:szCs w:val="16"/>
                <w:highlight w:val="red"/>
                <w:lang w:val="en-US"/>
              </w:rPr>
            </w:pPr>
          </w:p>
        </w:tc>
        <w:tc>
          <w:tcPr>
            <w:tcW w:w="2014" w:type="dxa"/>
            <w:vMerge/>
            <w:tcBorders>
              <w:left w:val="nil"/>
              <w:right w:val="nil"/>
            </w:tcBorders>
          </w:tcPr>
          <w:p w:rsidR="002052C2" w:rsidRPr="00881A4C" w:rsidRDefault="002052C2" w:rsidP="00BC1FFA">
            <w:pPr>
              <w:spacing w:before="8" w:after="8" w:line="240" w:lineRule="auto"/>
              <w:contextualSpacing/>
              <w:jc w:val="right"/>
              <w:rPr>
                <w:rFonts w:ascii="Times New Roman" w:eastAsia="Times New Roman" w:hAnsi="Times New Roman" w:cs="Times New Roman"/>
                <w:sz w:val="16"/>
                <w:szCs w:val="16"/>
                <w:highlight w:val="red"/>
                <w:lang w:val="en-US"/>
              </w:rPr>
            </w:pPr>
          </w:p>
        </w:tc>
        <w:tc>
          <w:tcPr>
            <w:tcW w:w="1933" w:type="dxa"/>
            <w:tcBorders>
              <w:top w:val="nil"/>
              <w:left w:val="nil"/>
              <w:bottom w:val="nil"/>
              <w:right w:val="nil"/>
            </w:tcBorders>
          </w:tcPr>
          <w:p w:rsidR="002052C2" w:rsidRPr="004D6F4A" w:rsidRDefault="002052C2" w:rsidP="00BC1FFA">
            <w:pPr>
              <w:spacing w:before="8" w:after="8" w:line="240" w:lineRule="auto"/>
              <w:contextualSpacing/>
              <w:jc w:val="right"/>
              <w:rPr>
                <w:rFonts w:ascii="Times New Roman" w:eastAsia="Times New Roman" w:hAnsi="Times New Roman" w:cs="Times New Roman"/>
                <w:b/>
                <w:sz w:val="16"/>
                <w:szCs w:val="16"/>
                <w:lang w:val="en-US"/>
              </w:rPr>
            </w:pPr>
            <w:r w:rsidRPr="004D6F4A">
              <w:rPr>
                <w:rFonts w:ascii="Times" w:hAnsi="Times" w:cs="Times New Roman"/>
                <w:b/>
                <w:sz w:val="16"/>
                <w:szCs w:val="16"/>
                <w:lang w:val="en-GB"/>
              </w:rPr>
              <w:t xml:space="preserve">α,β-unsaturated carbonyl </w:t>
            </w:r>
          </w:p>
        </w:tc>
        <w:tc>
          <w:tcPr>
            <w:tcW w:w="0" w:type="auto"/>
            <w:tcBorders>
              <w:top w:val="nil"/>
              <w:left w:val="nil"/>
              <w:bottom w:val="nil"/>
              <w:right w:val="nil"/>
            </w:tcBorders>
            <w:vAlign w:val="center"/>
          </w:tcPr>
          <w:p w:rsidR="002052C2" w:rsidRPr="004D6F4A" w:rsidRDefault="002052C2" w:rsidP="00BC1FFA">
            <w:pPr>
              <w:spacing w:before="8" w:after="8" w:line="240" w:lineRule="auto"/>
              <w:contextualSpacing/>
              <w:rPr>
                <w:rFonts w:ascii="Times New Roman" w:eastAsia="Times New Roman" w:hAnsi="Times New Roman" w:cs="Times New Roman"/>
                <w:sz w:val="16"/>
                <w:szCs w:val="16"/>
                <w:lang w:val="en-US"/>
              </w:rPr>
            </w:pPr>
            <w:r w:rsidRPr="004D6F4A">
              <w:rPr>
                <w:rFonts w:ascii="Times New Roman" w:eastAsia="Times New Roman" w:hAnsi="Times New Roman" w:cs="Times New Roman"/>
                <w:sz w:val="16"/>
                <w:szCs w:val="16"/>
                <w:lang w:val="en-US"/>
              </w:rPr>
              <w:t>Micelle</w:t>
            </w:r>
            <w:r>
              <w:rPr>
                <w:rFonts w:ascii="Times New Roman" w:eastAsia="Times New Roman" w:hAnsi="Times New Roman" w:cs="Times New Roman"/>
                <w:sz w:val="16"/>
                <w:szCs w:val="16"/>
                <w:lang w:val="en-US"/>
              </w:rPr>
              <w:t>s</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hAnsi="Times New Roman" w:cs="Times New Roman"/>
                <w:sz w:val="16"/>
                <w:szCs w:val="16"/>
                <w:lang w:val="en-GB"/>
              </w:rPr>
            </w:pPr>
            <w:r w:rsidRPr="00BC1FFA">
              <w:rPr>
                <w:rFonts w:ascii="Times New Roman" w:hAnsi="Times New Roman" w:cs="Times New Roman"/>
                <w:noProof/>
                <w:sz w:val="16"/>
                <w:szCs w:val="16"/>
                <w:lang w:val="en-GB"/>
              </w:rPr>
              <w:t>[91]</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tcPr>
          <w:p w:rsidR="002052C2" w:rsidRPr="00881A4C" w:rsidRDefault="002052C2" w:rsidP="00BC1FFA">
            <w:pPr>
              <w:spacing w:before="8" w:after="8" w:line="240" w:lineRule="auto"/>
              <w:contextualSpacing/>
              <w:jc w:val="right"/>
              <w:rPr>
                <w:rFonts w:ascii="Times New Roman" w:eastAsia="Times New Roman" w:hAnsi="Times New Roman" w:cs="Times New Roman"/>
                <w:b/>
                <w:sz w:val="16"/>
                <w:szCs w:val="16"/>
                <w:highlight w:val="red"/>
                <w:lang w:val="en-US"/>
              </w:rPr>
            </w:pPr>
          </w:p>
        </w:tc>
        <w:tc>
          <w:tcPr>
            <w:tcW w:w="2014" w:type="dxa"/>
            <w:vMerge/>
            <w:tcBorders>
              <w:left w:val="nil"/>
              <w:right w:val="nil"/>
            </w:tcBorders>
          </w:tcPr>
          <w:p w:rsidR="002052C2" w:rsidRPr="00881A4C" w:rsidRDefault="002052C2" w:rsidP="00BC1FFA">
            <w:pPr>
              <w:spacing w:before="8" w:after="8" w:line="240" w:lineRule="auto"/>
              <w:contextualSpacing/>
              <w:jc w:val="right"/>
              <w:rPr>
                <w:rFonts w:ascii="Times New Roman" w:eastAsia="Times New Roman" w:hAnsi="Times New Roman" w:cs="Times New Roman"/>
                <w:sz w:val="16"/>
                <w:szCs w:val="16"/>
                <w:highlight w:val="red"/>
                <w:lang w:val="en-US"/>
              </w:rPr>
            </w:pPr>
          </w:p>
        </w:tc>
        <w:tc>
          <w:tcPr>
            <w:tcW w:w="1933" w:type="dxa"/>
            <w:vMerge w:val="restart"/>
            <w:tcBorders>
              <w:top w:val="nil"/>
              <w:left w:val="nil"/>
              <w:right w:val="nil"/>
            </w:tcBorders>
          </w:tcPr>
          <w:p w:rsidR="002052C2" w:rsidRPr="004D6F4A" w:rsidRDefault="002052C2" w:rsidP="00BC1FFA">
            <w:pPr>
              <w:spacing w:before="8" w:after="8" w:line="240" w:lineRule="auto"/>
              <w:contextualSpacing/>
              <w:jc w:val="right"/>
              <w:rPr>
                <w:rFonts w:ascii="Times New Roman" w:eastAsia="Times New Roman" w:hAnsi="Times New Roman" w:cs="Times New Roman"/>
                <w:b/>
                <w:sz w:val="16"/>
                <w:szCs w:val="16"/>
                <w:lang w:val="en-US"/>
              </w:rPr>
            </w:pPr>
            <w:r>
              <w:rPr>
                <w:rFonts w:ascii="Times New Roman" w:eastAsia="Times New Roman" w:hAnsi="Times New Roman" w:cs="Times New Roman"/>
                <w:b/>
                <w:sz w:val="16"/>
                <w:szCs w:val="16"/>
                <w:lang w:val="en-US"/>
              </w:rPr>
              <w:t>Selenium-based compounds</w:t>
            </w:r>
          </w:p>
        </w:tc>
        <w:tc>
          <w:tcPr>
            <w:tcW w:w="0" w:type="auto"/>
            <w:tcBorders>
              <w:top w:val="nil"/>
              <w:left w:val="nil"/>
              <w:bottom w:val="nil"/>
              <w:right w:val="nil"/>
            </w:tcBorders>
            <w:vAlign w:val="center"/>
          </w:tcPr>
          <w:p w:rsidR="002052C2" w:rsidRPr="004D6F4A"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hAnsi="Times New Roman" w:cs="Times New Roman"/>
                <w:sz w:val="16"/>
                <w:szCs w:val="16"/>
                <w:lang w:val="en-GB"/>
              </w:rPr>
            </w:pPr>
            <w:r w:rsidRPr="00BC1FFA">
              <w:rPr>
                <w:rFonts w:ascii="Times New Roman" w:hAnsi="Times New Roman" w:cs="Times New Roman"/>
                <w:noProof/>
                <w:sz w:val="16"/>
                <w:szCs w:val="16"/>
                <w:lang w:val="en-GB"/>
              </w:rPr>
              <w:t>[86],[95]</w:t>
            </w:r>
          </w:p>
        </w:tc>
      </w:tr>
      <w:tr w:rsidR="002052C2" w:rsidRPr="007526EA" w:rsidTr="00191320">
        <w:trPr>
          <w:trHeight w:val="20"/>
        </w:trPr>
        <w:tc>
          <w:tcPr>
            <w:tcW w:w="0" w:type="auto"/>
            <w:vMerge/>
            <w:tcBorders>
              <w:left w:val="nil"/>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right w:val="nil"/>
            </w:tcBorders>
          </w:tcPr>
          <w:p w:rsidR="002052C2" w:rsidRPr="00881A4C" w:rsidRDefault="002052C2" w:rsidP="00BC1FFA">
            <w:pPr>
              <w:spacing w:before="8" w:after="8" w:line="240" w:lineRule="auto"/>
              <w:contextualSpacing/>
              <w:jc w:val="right"/>
              <w:rPr>
                <w:rFonts w:ascii="Times New Roman" w:eastAsia="Times New Roman" w:hAnsi="Times New Roman" w:cs="Times New Roman"/>
                <w:b/>
                <w:sz w:val="16"/>
                <w:szCs w:val="16"/>
                <w:highlight w:val="red"/>
                <w:lang w:val="en-US"/>
              </w:rPr>
            </w:pPr>
          </w:p>
        </w:tc>
        <w:tc>
          <w:tcPr>
            <w:tcW w:w="2014" w:type="dxa"/>
            <w:vMerge/>
            <w:tcBorders>
              <w:left w:val="nil"/>
              <w:right w:val="nil"/>
            </w:tcBorders>
          </w:tcPr>
          <w:p w:rsidR="002052C2" w:rsidRPr="00881A4C" w:rsidRDefault="002052C2" w:rsidP="00BC1FFA">
            <w:pPr>
              <w:spacing w:before="8" w:after="8" w:line="240" w:lineRule="auto"/>
              <w:contextualSpacing/>
              <w:jc w:val="right"/>
              <w:rPr>
                <w:rFonts w:ascii="Times New Roman" w:eastAsia="Times New Roman" w:hAnsi="Times New Roman" w:cs="Times New Roman"/>
                <w:sz w:val="16"/>
                <w:szCs w:val="16"/>
                <w:highlight w:val="red"/>
                <w:lang w:val="en-US"/>
              </w:rPr>
            </w:pPr>
          </w:p>
        </w:tc>
        <w:tc>
          <w:tcPr>
            <w:tcW w:w="1933" w:type="dxa"/>
            <w:vMerge/>
            <w:tcBorders>
              <w:left w:val="nil"/>
              <w:right w:val="nil"/>
            </w:tcBorders>
          </w:tcPr>
          <w:p w:rsidR="002052C2" w:rsidRPr="004D6F4A"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4D6F4A" w:rsidRDefault="002052C2" w:rsidP="00BC1FFA">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Nanogels</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hAnsi="Times New Roman" w:cs="Times New Roman"/>
                <w:sz w:val="16"/>
                <w:szCs w:val="16"/>
                <w:lang w:val="en-GB"/>
              </w:rPr>
            </w:pPr>
            <w:r w:rsidRPr="00BC1FFA">
              <w:rPr>
                <w:rFonts w:ascii="Times New Roman" w:hAnsi="Times New Roman" w:cs="Times New Roman"/>
                <w:noProof/>
                <w:sz w:val="16"/>
                <w:szCs w:val="16"/>
                <w:lang w:val="en-GB"/>
              </w:rPr>
              <w:t>[101]</w:t>
            </w:r>
          </w:p>
        </w:tc>
      </w:tr>
      <w:tr w:rsidR="002052C2" w:rsidRPr="007526EA" w:rsidTr="00BC1FFA">
        <w:trPr>
          <w:trHeight w:val="47"/>
        </w:trPr>
        <w:tc>
          <w:tcPr>
            <w:tcW w:w="0" w:type="auto"/>
            <w:vMerge/>
            <w:tcBorders>
              <w:left w:val="nil"/>
              <w:bottom w:val="single" w:sz="12" w:space="0" w:color="auto"/>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bottom w:val="single" w:sz="12" w:space="0" w:color="auto"/>
              <w:right w:val="nil"/>
            </w:tcBorders>
          </w:tcPr>
          <w:p w:rsidR="002052C2" w:rsidRPr="00881A4C" w:rsidRDefault="002052C2" w:rsidP="00BC1FFA">
            <w:pPr>
              <w:spacing w:before="8" w:after="8" w:line="240" w:lineRule="auto"/>
              <w:contextualSpacing/>
              <w:jc w:val="right"/>
              <w:rPr>
                <w:rFonts w:ascii="Times New Roman" w:eastAsia="Times New Roman" w:hAnsi="Times New Roman" w:cs="Times New Roman"/>
                <w:b/>
                <w:sz w:val="16"/>
                <w:szCs w:val="16"/>
                <w:highlight w:val="red"/>
                <w:lang w:val="en-US"/>
              </w:rPr>
            </w:pPr>
          </w:p>
        </w:tc>
        <w:tc>
          <w:tcPr>
            <w:tcW w:w="2014" w:type="dxa"/>
            <w:vMerge/>
            <w:tcBorders>
              <w:left w:val="nil"/>
              <w:bottom w:val="single" w:sz="12" w:space="0" w:color="auto"/>
              <w:right w:val="nil"/>
            </w:tcBorders>
          </w:tcPr>
          <w:p w:rsidR="002052C2" w:rsidRPr="00881A4C" w:rsidRDefault="002052C2" w:rsidP="00BC1FFA">
            <w:pPr>
              <w:spacing w:before="8" w:after="8" w:line="240" w:lineRule="auto"/>
              <w:contextualSpacing/>
              <w:jc w:val="right"/>
              <w:rPr>
                <w:rFonts w:ascii="Times New Roman" w:eastAsia="Times New Roman" w:hAnsi="Times New Roman" w:cs="Times New Roman"/>
                <w:sz w:val="16"/>
                <w:szCs w:val="16"/>
                <w:highlight w:val="red"/>
                <w:lang w:val="en-US"/>
              </w:rPr>
            </w:pPr>
          </w:p>
        </w:tc>
        <w:tc>
          <w:tcPr>
            <w:tcW w:w="1933" w:type="dxa"/>
            <w:vMerge/>
            <w:tcBorders>
              <w:left w:val="nil"/>
              <w:bottom w:val="single" w:sz="12" w:space="0" w:color="auto"/>
              <w:right w:val="nil"/>
            </w:tcBorders>
          </w:tcPr>
          <w:p w:rsidR="002052C2" w:rsidRPr="004D6F4A"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single" w:sz="12" w:space="0" w:color="auto"/>
              <w:right w:val="nil"/>
            </w:tcBorders>
            <w:vAlign w:val="center"/>
          </w:tcPr>
          <w:p w:rsidR="002052C2" w:rsidRPr="004D6F4A" w:rsidRDefault="002052C2" w:rsidP="00BC1FFA">
            <w:pPr>
              <w:spacing w:before="8" w:after="8" w:line="240" w:lineRule="auto"/>
              <w:contextualSpacing/>
              <w:rPr>
                <w:rFonts w:ascii="Times New Roman" w:eastAsia="Times New Roman" w:hAnsi="Times New Roman" w:cs="Times New Roman"/>
                <w:sz w:val="16"/>
                <w:szCs w:val="16"/>
                <w:lang w:val="en-US"/>
              </w:rPr>
            </w:pPr>
            <w:r w:rsidRPr="004D6F4A">
              <w:rPr>
                <w:rFonts w:ascii="Times New Roman" w:eastAsia="Times New Roman" w:hAnsi="Times New Roman" w:cs="Times New Roman"/>
                <w:sz w:val="16"/>
                <w:szCs w:val="16"/>
                <w:lang w:val="en-US"/>
              </w:rPr>
              <w:t>Micelle</w:t>
            </w:r>
            <w:r>
              <w:rPr>
                <w:rFonts w:ascii="Times New Roman" w:eastAsia="Times New Roman" w:hAnsi="Times New Roman" w:cs="Times New Roman"/>
                <w:sz w:val="16"/>
                <w:szCs w:val="16"/>
                <w:lang w:val="en-US"/>
              </w:rPr>
              <w:t>s</w:t>
            </w:r>
          </w:p>
        </w:tc>
        <w:tc>
          <w:tcPr>
            <w:tcW w:w="0" w:type="auto"/>
            <w:tcBorders>
              <w:top w:val="nil"/>
              <w:left w:val="nil"/>
              <w:bottom w:val="single" w:sz="12" w:space="0" w:color="auto"/>
              <w:right w:val="nil"/>
            </w:tcBorders>
            <w:vAlign w:val="center"/>
          </w:tcPr>
          <w:p w:rsidR="002052C2" w:rsidRPr="00BC1FFA" w:rsidRDefault="002052C2" w:rsidP="00BC1FFA">
            <w:pPr>
              <w:spacing w:before="8" w:after="8" w:line="240" w:lineRule="auto"/>
              <w:contextualSpacing/>
              <w:rPr>
                <w:rFonts w:ascii="Times New Roman" w:hAnsi="Times New Roman" w:cs="Times New Roman"/>
                <w:sz w:val="16"/>
                <w:szCs w:val="16"/>
                <w:lang w:val="en-GB"/>
              </w:rPr>
            </w:pPr>
            <w:r w:rsidRPr="00BC1FFA">
              <w:rPr>
                <w:rFonts w:ascii="Times New Roman" w:hAnsi="Times New Roman" w:cs="Times New Roman"/>
                <w:noProof/>
                <w:sz w:val="16"/>
                <w:szCs w:val="16"/>
                <w:lang w:val="en-GB"/>
              </w:rPr>
              <w:t>[96],[100]</w:t>
            </w:r>
            <w:r w:rsidRPr="00BC1FFA">
              <w:rPr>
                <w:rFonts w:ascii="Times New Roman" w:hAnsi="Times New Roman" w:cs="Times New Roman"/>
                <w:sz w:val="16"/>
                <w:szCs w:val="16"/>
                <w:lang w:val="en-GB"/>
              </w:rPr>
              <w:t xml:space="preserve"> </w:t>
            </w:r>
          </w:p>
        </w:tc>
      </w:tr>
      <w:tr w:rsidR="002052C2" w:rsidRPr="007526EA" w:rsidTr="00191320">
        <w:trPr>
          <w:trHeight w:val="20"/>
        </w:trPr>
        <w:tc>
          <w:tcPr>
            <w:tcW w:w="0" w:type="auto"/>
            <w:vMerge w:val="restart"/>
            <w:tcBorders>
              <w:top w:val="single" w:sz="12" w:space="0" w:color="auto"/>
              <w:left w:val="nil"/>
              <w:bottom w:val="single" w:sz="12" w:space="0" w:color="auto"/>
              <w:right w:val="single" w:sz="12" w:space="0" w:color="auto"/>
            </w:tcBorders>
            <w:vAlign w:val="center"/>
          </w:tcPr>
          <w:p w:rsidR="002052C2" w:rsidRPr="00DE77FB" w:rsidRDefault="00BC1FFA" w:rsidP="00BC1FFA">
            <w:pPr>
              <w:spacing w:before="8" w:after="8" w:line="240" w:lineRule="auto"/>
              <w:contextualSpacing/>
              <w:jc w:val="center"/>
              <w:rPr>
                <w:rFonts w:ascii="Times New Roman" w:eastAsia="Times New Roman" w:hAnsi="Times New Roman" w:cs="Times New Roman"/>
                <w:b/>
                <w:sz w:val="16"/>
                <w:szCs w:val="16"/>
                <w:lang w:val="en-US"/>
              </w:rPr>
            </w:pPr>
            <w:r w:rsidRPr="00DE77FB">
              <w:rPr>
                <w:rFonts w:ascii="Times" w:eastAsia="Times New Roman" w:hAnsi="Times" w:cs="Times New Roman"/>
                <w:noProof/>
                <w:lang w:eastAsia="fr-CH"/>
              </w:rPr>
              <mc:AlternateContent>
                <mc:Choice Requires="wps">
                  <w:drawing>
                    <wp:anchor distT="0" distB="0" distL="114300" distR="114300" simplePos="0" relativeHeight="251661312" behindDoc="0" locked="0" layoutInCell="1" allowOverlap="1" wp14:anchorId="7529442C" wp14:editId="4B294C56">
                      <wp:simplePos x="0" y="0"/>
                      <wp:positionH relativeFrom="column">
                        <wp:posOffset>-887730</wp:posOffset>
                      </wp:positionH>
                      <wp:positionV relativeFrom="paragraph">
                        <wp:posOffset>1176655</wp:posOffset>
                      </wp:positionV>
                      <wp:extent cx="2099310" cy="242570"/>
                      <wp:effectExtent l="0" t="5080" r="0" b="0"/>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099310" cy="242570"/>
                              </a:xfrm>
                              <a:prstGeom prst="rect">
                                <a:avLst/>
                              </a:prstGeom>
                              <a:solidFill>
                                <a:srgbClr val="FFFFFF"/>
                              </a:solidFill>
                              <a:ln w="9525">
                                <a:noFill/>
                                <a:miter lim="800000"/>
                                <a:headEnd/>
                                <a:tailEnd/>
                              </a:ln>
                            </wps:spPr>
                            <wps:txbx>
                              <w:txbxContent>
                                <w:p w:rsidR="00BC1FFA" w:rsidRPr="00FF0994" w:rsidRDefault="00BC1FFA" w:rsidP="00BC1FFA">
                                  <w:pPr>
                                    <w:jc w:val="center"/>
                                    <w:rPr>
                                      <w:rFonts w:ascii="Times New Roman" w:hAnsi="Times New Roman" w:cs="Times New Roman"/>
                                      <w:b/>
                                      <w:sz w:val="20"/>
                                      <w:szCs w:val="20"/>
                                      <w:lang w:val="en-US"/>
                                    </w:rPr>
                                  </w:pPr>
                                  <w:r>
                                    <w:rPr>
                                      <w:rFonts w:ascii="Times New Roman" w:hAnsi="Times New Roman" w:cs="Times New Roman"/>
                                      <w:b/>
                                      <w:sz w:val="20"/>
                                      <w:szCs w:val="20"/>
                                    </w:rPr>
                                    <w:t>Endosomal disruption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69.9pt;margin-top:92.65pt;width:165.3pt;height:19.1pt;rotation:-9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d1LKQIAADIEAAAOAAAAZHJzL2Uyb0RvYy54bWysU11v2yAUfZ+0/4B4Xxx7SdpYcaouXaZJ&#10;3Vap3Q/AGMdowGVAYme/vhecpVH7No0HxP3gcO85l9XNoBU5COclmIrmkyklwnBopNlV9OfT9sM1&#10;JT4w0zAFRlT0KDy9Wb9/t+ptKQroQDXCEQQxvuxtRbsQbJllnndCMz8BKwwGW3CaBTTdLmsc6xFd&#10;q6yYThdZD66xDrjwHr13Y5CuE37bCh5+tK0XgaiKYm0h7S7tddyz9YqVO8dsJ/mpDPYPVWgmDT56&#10;hrpjgZG9k2+gtOQOPLRhwkFn0LaSi9QDdpNPX3Xz2DErUi9Ijrdnmvz/g+XfDw+OyAa1W1BimEaN&#10;nsQQyCcYSBHp6a0vMevRYl4Y0I2pqVVv74H/8sTApmNmJ26dg74TrMHy8ngzu7g64vgIUvffoMFn&#10;2D5AAhpap4kD1CZfoKa4khvJIfgYqnY8KxUr4+gspsvlxxxDHGPFrJhfJSkzVkawKIR1PnwRoEk8&#10;VNThJCRUdrj3IRb3khLTPSjZbKVSyXC7eqMcOTCcmm1aqZ9XacqQvqLLeTFPyAbi/TRQWgacaiV1&#10;Ra/HhpI7kvPZNOkcmFTjGStR5sRWJGikKgz1MOryV4QamiPSl4jCzvHTYV8duD+U9DjAFfW/98wJ&#10;StRXgxIs89ksTnwyZvOrAg13GakvI8xwhKpooGQ8bkL6JZEOA7coVSsTbVHTsZJTyTiYic3TJ4qT&#10;f2mnrJevvn4GAAD//wMAUEsDBBQABgAIAAAAIQBHwDc43wAAAAcBAAAPAAAAZHJzL2Rvd25yZXYu&#10;eG1sTI7BSsNAFEX3gv8wPMGN2Ek1TE3MpEhRSzcFqwjdTTPPJJh5EzLTNvbrfa7s8nIv555iPrpO&#10;HHAIrScN00kCAqnytqVaw8f7y+0DiBANWdN5Qg0/GGBeXl4UJrf+SG942MRaMIRCbjQ0Mfa5lKFq&#10;0Jkw8T0Sd19+cCZyHGppB3NkuOvkXZIo6UxL/NCYHhcNVt+bvdMwW67VNi7cqd2+Jqvs+cat+vRT&#10;6+ur8ekRRMQx/o/hT5/VoWSnnd+TDaLToFIearjPpiC4TlMFYsdZZTOQZSHP/ctfAAAA//8DAFBL&#10;AQItABQABgAIAAAAIQC2gziS/gAAAOEBAAATAAAAAAAAAAAAAAAAAAAAAABbQ29udGVudF9UeXBl&#10;c10ueG1sUEsBAi0AFAAGAAgAAAAhADj9If/WAAAAlAEAAAsAAAAAAAAAAAAAAAAALwEAAF9yZWxz&#10;Ly5yZWxzUEsBAi0AFAAGAAgAAAAhAG3Z3UspAgAAMgQAAA4AAAAAAAAAAAAAAAAALgIAAGRycy9l&#10;Mm9Eb2MueG1sUEsBAi0AFAAGAAgAAAAhAEfANzjfAAAABwEAAA8AAAAAAAAAAAAAAAAAgwQAAGRy&#10;cy9kb3ducmV2LnhtbFBLBQYAAAAABAAEAPMAAACPBQAAAAA=&#10;" stroked="f">
                      <v:textbox>
                        <w:txbxContent>
                          <w:p w:rsidR="00BC1FFA" w:rsidRPr="00FF0994" w:rsidRDefault="00BC1FFA" w:rsidP="00BC1FFA">
                            <w:pPr>
                              <w:jc w:val="center"/>
                              <w:rPr>
                                <w:rFonts w:ascii="Times New Roman" w:hAnsi="Times New Roman" w:cs="Times New Roman"/>
                                <w:b/>
                                <w:sz w:val="20"/>
                                <w:szCs w:val="20"/>
                                <w:lang w:val="en-US"/>
                              </w:rPr>
                            </w:pPr>
                            <w:proofErr w:type="spellStart"/>
                            <w:r>
                              <w:rPr>
                                <w:rFonts w:ascii="Times New Roman" w:hAnsi="Times New Roman" w:cs="Times New Roman"/>
                                <w:b/>
                                <w:sz w:val="20"/>
                                <w:szCs w:val="20"/>
                              </w:rPr>
                              <w:t>Endosomal</w:t>
                            </w:r>
                            <w:proofErr w:type="spellEnd"/>
                            <w:r>
                              <w:rPr>
                                <w:rFonts w:ascii="Times New Roman" w:hAnsi="Times New Roman" w:cs="Times New Roman"/>
                                <w:b/>
                                <w:sz w:val="20"/>
                                <w:szCs w:val="20"/>
                              </w:rPr>
                              <w:t xml:space="preserve"> disruption</w:t>
                            </w:r>
                          </w:p>
                        </w:txbxContent>
                      </v:textbox>
                      <w10:wrap type="square"/>
                    </v:shape>
                  </w:pict>
                </mc:Fallback>
              </mc:AlternateContent>
            </w:r>
          </w:p>
        </w:tc>
        <w:tc>
          <w:tcPr>
            <w:tcW w:w="0" w:type="auto"/>
            <w:vMerge w:val="restart"/>
            <w:tcBorders>
              <w:top w:val="single" w:sz="12" w:space="0" w:color="auto"/>
              <w:left w:val="single" w:sz="12" w:space="0" w:color="auto"/>
              <w:right w:val="nil"/>
            </w:tcBorders>
          </w:tcPr>
          <w:p w:rsidR="00EB2BBE" w:rsidRDefault="00EB2BBE" w:rsidP="00BC1FFA">
            <w:pPr>
              <w:spacing w:before="8" w:after="8" w:line="240" w:lineRule="auto"/>
              <w:contextualSpacing/>
              <w:jc w:val="right"/>
              <w:rPr>
                <w:rFonts w:ascii="Times New Roman" w:eastAsia="Times New Roman" w:hAnsi="Times New Roman" w:cs="Times New Roman"/>
                <w:b/>
                <w:sz w:val="16"/>
                <w:szCs w:val="16"/>
                <w:lang w:val="en-US"/>
              </w:rPr>
            </w:pPr>
            <w:r>
              <w:rPr>
                <w:rFonts w:ascii="Times New Roman" w:eastAsia="Times New Roman" w:hAnsi="Times New Roman" w:cs="Times New Roman"/>
                <w:b/>
                <w:sz w:val="16"/>
                <w:szCs w:val="16"/>
                <w:lang w:val="en-US"/>
              </w:rPr>
              <w:t>Endosomolytic</w:t>
            </w:r>
          </w:p>
          <w:p w:rsidR="002052C2" w:rsidRPr="00DE77FB" w:rsidRDefault="002052C2" w:rsidP="00BC1FFA">
            <w:pPr>
              <w:spacing w:before="8" w:after="8" w:line="240" w:lineRule="auto"/>
              <w:contextualSpacing/>
              <w:jc w:val="right"/>
              <w:rPr>
                <w:rFonts w:ascii="Times New Roman" w:eastAsia="Times New Roman" w:hAnsi="Times New Roman" w:cs="Times New Roman"/>
                <w:b/>
                <w:sz w:val="16"/>
                <w:szCs w:val="16"/>
                <w:lang w:val="en-US"/>
              </w:rPr>
            </w:pPr>
            <w:r w:rsidRPr="00DE77FB">
              <w:rPr>
                <w:rFonts w:ascii="Times New Roman" w:eastAsia="Times New Roman" w:hAnsi="Times New Roman" w:cs="Times New Roman"/>
                <w:b/>
                <w:sz w:val="16"/>
                <w:szCs w:val="16"/>
                <w:lang w:val="en-US"/>
              </w:rPr>
              <w:t>polymers</w:t>
            </w:r>
          </w:p>
        </w:tc>
        <w:tc>
          <w:tcPr>
            <w:tcW w:w="2014" w:type="dxa"/>
            <w:vMerge w:val="restart"/>
            <w:tcBorders>
              <w:top w:val="single" w:sz="12" w:space="0" w:color="auto"/>
              <w:left w:val="nil"/>
              <w:right w:val="nil"/>
            </w:tcBorders>
          </w:tcPr>
          <w:p w:rsidR="002052C2" w:rsidRPr="007414D1" w:rsidRDefault="002052C2" w:rsidP="00BC1FFA">
            <w:pPr>
              <w:spacing w:before="8" w:after="8" w:line="240" w:lineRule="auto"/>
              <w:contextualSpacing/>
              <w:jc w:val="right"/>
              <w:rPr>
                <w:rFonts w:ascii="Times New Roman" w:eastAsia="Times New Roman" w:hAnsi="Times New Roman" w:cs="Times New Roman"/>
                <w:sz w:val="16"/>
                <w:szCs w:val="16"/>
                <w:lang w:val="en-US"/>
              </w:rPr>
            </w:pPr>
            <w:r w:rsidRPr="007414D1">
              <w:rPr>
                <w:rFonts w:ascii="Times New Roman" w:eastAsia="Times New Roman" w:hAnsi="Times New Roman" w:cs="Times New Roman"/>
                <w:sz w:val="16"/>
                <w:szCs w:val="16"/>
                <w:lang w:val="en-US"/>
              </w:rPr>
              <w:t>Endo</w:t>
            </w:r>
            <w:r>
              <w:rPr>
                <w:rFonts w:ascii="Times New Roman" w:eastAsia="Times New Roman" w:hAnsi="Times New Roman" w:cs="Times New Roman"/>
                <w:sz w:val="16"/>
                <w:szCs w:val="16"/>
                <w:lang w:val="en-US"/>
              </w:rPr>
              <w:t>somes/</w:t>
            </w:r>
            <w:r w:rsidRPr="007414D1">
              <w:rPr>
                <w:rFonts w:ascii="Times New Roman" w:eastAsia="Times New Roman" w:hAnsi="Times New Roman" w:cs="Times New Roman"/>
                <w:sz w:val="16"/>
                <w:szCs w:val="16"/>
                <w:lang w:val="en-US"/>
              </w:rPr>
              <w:t>Lysosomes</w:t>
            </w:r>
          </w:p>
        </w:tc>
        <w:tc>
          <w:tcPr>
            <w:tcW w:w="1933" w:type="dxa"/>
            <w:vMerge w:val="restart"/>
            <w:tcBorders>
              <w:top w:val="single" w:sz="12" w:space="0" w:color="auto"/>
              <w:left w:val="nil"/>
              <w:right w:val="nil"/>
            </w:tcBorders>
          </w:tcPr>
          <w:p w:rsidR="002052C2" w:rsidRPr="004D6F4A" w:rsidRDefault="002052C2" w:rsidP="00BC1FFA">
            <w:pPr>
              <w:spacing w:before="8" w:after="8" w:line="240" w:lineRule="auto"/>
              <w:contextualSpacing/>
              <w:jc w:val="right"/>
              <w:rPr>
                <w:rFonts w:ascii="Times New Roman" w:eastAsia="Times New Roman" w:hAnsi="Times New Roman" w:cs="Times New Roman"/>
                <w:b/>
                <w:sz w:val="16"/>
                <w:szCs w:val="16"/>
                <w:lang w:val="en-US"/>
              </w:rPr>
            </w:pPr>
            <w:r w:rsidRPr="004D6F4A">
              <w:rPr>
                <w:rFonts w:ascii="Times New Roman" w:eastAsia="Times New Roman" w:hAnsi="Times New Roman" w:cs="Times New Roman"/>
                <w:b/>
                <w:sz w:val="16"/>
                <w:szCs w:val="16"/>
                <w:lang w:val="en-US"/>
              </w:rPr>
              <w:t>Positive charges</w:t>
            </w:r>
          </w:p>
        </w:tc>
        <w:tc>
          <w:tcPr>
            <w:tcW w:w="0" w:type="auto"/>
            <w:tcBorders>
              <w:top w:val="single" w:sz="12" w:space="0" w:color="auto"/>
              <w:left w:val="nil"/>
              <w:bottom w:val="nil"/>
              <w:right w:val="nil"/>
            </w:tcBorders>
            <w:vAlign w:val="center"/>
          </w:tcPr>
          <w:p w:rsidR="002052C2" w:rsidRPr="004D6F4A"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tcBorders>
              <w:top w:val="single" w:sz="12" w:space="0" w:color="auto"/>
              <w:left w:val="nil"/>
              <w:bottom w:val="nil"/>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lang w:val="en-US"/>
              </w:rPr>
            </w:pPr>
            <w:r w:rsidRPr="00BC1FFA">
              <w:rPr>
                <w:rFonts w:ascii="Times New Roman" w:hAnsi="Times New Roman" w:cs="Times New Roman"/>
                <w:noProof/>
                <w:sz w:val="16"/>
                <w:szCs w:val="16"/>
                <w:lang w:val="en-US"/>
              </w:rPr>
              <w:t>[103]</w:t>
            </w:r>
          </w:p>
        </w:tc>
      </w:tr>
      <w:tr w:rsidR="002052C2" w:rsidRPr="009C589E" w:rsidTr="00191320">
        <w:trPr>
          <w:trHeight w:val="20"/>
        </w:trPr>
        <w:tc>
          <w:tcPr>
            <w:tcW w:w="0" w:type="auto"/>
            <w:vMerge/>
            <w:tcBorders>
              <w:top w:val="single" w:sz="12" w:space="0" w:color="auto"/>
              <w:left w:val="nil"/>
              <w:bottom w:val="single" w:sz="12" w:space="0" w:color="auto"/>
              <w:right w:val="single" w:sz="12" w:space="0" w:color="auto"/>
            </w:tcBorders>
            <w:vAlign w:val="center"/>
          </w:tcPr>
          <w:p w:rsidR="002052C2" w:rsidRPr="00DE77FB" w:rsidRDefault="002052C2" w:rsidP="00BC1FFA">
            <w:pPr>
              <w:spacing w:before="8" w:after="8" w:line="240" w:lineRule="auto"/>
              <w:contextualSpacing/>
              <w:jc w:val="center"/>
              <w:rPr>
                <w:rFonts w:ascii="Times New Roman" w:eastAsia="Times New Roman" w:hAnsi="Times New Roman" w:cs="Times New Roman"/>
                <w:b/>
                <w:sz w:val="16"/>
                <w:szCs w:val="16"/>
                <w:lang w:val="en-US"/>
              </w:rPr>
            </w:pPr>
          </w:p>
        </w:tc>
        <w:tc>
          <w:tcPr>
            <w:tcW w:w="0" w:type="auto"/>
            <w:vMerge/>
            <w:tcBorders>
              <w:left w:val="single" w:sz="12" w:space="0" w:color="auto"/>
              <w:right w:val="nil"/>
            </w:tcBorders>
          </w:tcPr>
          <w:p w:rsidR="002052C2" w:rsidRPr="00DE77FB"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2014" w:type="dxa"/>
            <w:vMerge/>
            <w:tcBorders>
              <w:left w:val="nil"/>
              <w:right w:val="nil"/>
            </w:tcBorders>
          </w:tcPr>
          <w:p w:rsidR="002052C2" w:rsidRPr="007414D1" w:rsidRDefault="002052C2" w:rsidP="00BC1FFA">
            <w:pPr>
              <w:spacing w:before="8" w:after="8" w:line="240" w:lineRule="auto"/>
              <w:contextualSpacing/>
              <w:jc w:val="right"/>
              <w:rPr>
                <w:rFonts w:ascii="Times New Roman" w:eastAsia="Times New Roman" w:hAnsi="Times New Roman" w:cs="Times New Roman"/>
                <w:sz w:val="16"/>
                <w:szCs w:val="16"/>
                <w:lang w:val="en-US"/>
              </w:rPr>
            </w:pPr>
          </w:p>
        </w:tc>
        <w:tc>
          <w:tcPr>
            <w:tcW w:w="1933" w:type="dxa"/>
            <w:vMerge/>
            <w:tcBorders>
              <w:left w:val="nil"/>
              <w:right w:val="nil"/>
            </w:tcBorders>
          </w:tcPr>
          <w:p w:rsidR="002052C2" w:rsidRPr="004D6F4A"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4D6F4A" w:rsidRDefault="002052C2" w:rsidP="00BC1FFA">
            <w:pPr>
              <w:spacing w:before="8" w:after="8" w:line="240" w:lineRule="auto"/>
              <w:contextualSpacing/>
              <w:rPr>
                <w:rFonts w:ascii="Times New Roman" w:eastAsia="Times New Roman" w:hAnsi="Times New Roman" w:cs="Times New Roman"/>
                <w:sz w:val="16"/>
                <w:szCs w:val="16"/>
                <w:lang w:val="en-US"/>
              </w:rPr>
            </w:pPr>
            <w:r w:rsidRPr="004D6F4A">
              <w:rPr>
                <w:rFonts w:ascii="Times New Roman" w:eastAsia="Times New Roman" w:hAnsi="Times New Roman" w:cs="Times New Roman"/>
                <w:sz w:val="16"/>
                <w:szCs w:val="16"/>
                <w:lang w:val="en-US"/>
              </w:rPr>
              <w:t>Linear polymer</w:t>
            </w:r>
            <w:r>
              <w:rPr>
                <w:rFonts w:ascii="Times New Roman" w:eastAsia="Times New Roman" w:hAnsi="Times New Roman" w:cs="Times New Roman"/>
                <w:sz w:val="16"/>
                <w:szCs w:val="16"/>
                <w:lang w:val="en-US"/>
              </w:rPr>
              <w:t>s</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hAnsi="Times New Roman" w:cs="Times New Roman"/>
                <w:sz w:val="16"/>
                <w:szCs w:val="16"/>
                <w:lang w:val="en-US"/>
              </w:rPr>
            </w:pPr>
            <w:r w:rsidRPr="00BC1FFA">
              <w:rPr>
                <w:rFonts w:ascii="Times New Roman" w:hAnsi="Times New Roman" w:cs="Times New Roman"/>
                <w:noProof/>
                <w:sz w:val="16"/>
                <w:szCs w:val="16"/>
                <w:lang w:val="en-GB"/>
              </w:rPr>
              <w:t>[24]</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[104</w:t>
            </w:r>
            <w:r w:rsidRPr="00BC1FFA">
              <w:rPr>
                <w:rFonts w:ascii="Times New Roman" w:hAnsi="Times New Roman" w:cs="Times New Roman"/>
                <w:noProof/>
                <w:sz w:val="16"/>
                <w:szCs w:val="16"/>
                <w:lang w:val="en-GB"/>
              </w:rPr>
              <w:t>]</w:t>
            </w:r>
            <w:r w:rsidRPr="00BC1FFA">
              <w:rPr>
                <w:rFonts w:ascii="Times New Roman" w:eastAsia="Times New Roman" w:hAnsi="Times New Roman" w:cs="Times New Roman"/>
                <w:noProof/>
                <w:sz w:val="16"/>
                <w:szCs w:val="16"/>
                <w:lang w:val="en-US"/>
              </w:rPr>
              <w:t>,[105]</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[106]</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[107]</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[113]</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[116]</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[117]</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[118]</w:t>
            </w:r>
            <w:r w:rsidRPr="00BC1FFA">
              <w:rPr>
                <w:rFonts w:ascii="Times New Roman" w:eastAsia="Times New Roman" w:hAnsi="Times New Roman" w:cs="Times New Roman"/>
                <w:sz w:val="16"/>
                <w:szCs w:val="16"/>
                <w:lang w:val="en-US"/>
              </w:rPr>
              <w:t xml:space="preserve">, </w:t>
            </w:r>
            <w:r w:rsidRPr="00BC1FFA">
              <w:rPr>
                <w:rFonts w:ascii="Times New Roman" w:eastAsia="Times New Roman" w:hAnsi="Times New Roman" w:cs="Times New Roman"/>
                <w:noProof/>
                <w:sz w:val="16"/>
                <w:szCs w:val="16"/>
                <w:lang w:val="en-US"/>
              </w:rPr>
              <w:t>[119]</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[120]</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[121]</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[122]</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[123]</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[124]</w:t>
            </w:r>
          </w:p>
        </w:tc>
      </w:tr>
      <w:tr w:rsidR="002052C2" w:rsidRPr="009C589E" w:rsidTr="00BC1FFA">
        <w:trPr>
          <w:trHeight w:val="172"/>
        </w:trPr>
        <w:tc>
          <w:tcPr>
            <w:tcW w:w="0" w:type="auto"/>
            <w:vMerge/>
            <w:tcBorders>
              <w:top w:val="single" w:sz="12" w:space="0" w:color="auto"/>
              <w:left w:val="nil"/>
              <w:bottom w:val="single" w:sz="12" w:space="0" w:color="auto"/>
              <w:right w:val="single" w:sz="12" w:space="0" w:color="auto"/>
            </w:tcBorders>
            <w:vAlign w:val="center"/>
          </w:tcPr>
          <w:p w:rsidR="002052C2" w:rsidRPr="00DE77FB" w:rsidRDefault="002052C2" w:rsidP="00BC1FFA">
            <w:pPr>
              <w:spacing w:before="8" w:after="8" w:line="240" w:lineRule="auto"/>
              <w:contextualSpacing/>
              <w:rPr>
                <w:rFonts w:ascii="Times New Roman" w:eastAsia="Times New Roman" w:hAnsi="Times New Roman" w:cs="Times New Roman"/>
                <w:b/>
                <w:sz w:val="16"/>
                <w:szCs w:val="16"/>
                <w:lang w:val="en-US"/>
              </w:rPr>
            </w:pPr>
          </w:p>
        </w:tc>
        <w:tc>
          <w:tcPr>
            <w:tcW w:w="0" w:type="auto"/>
            <w:vMerge/>
            <w:tcBorders>
              <w:left w:val="single" w:sz="12" w:space="0" w:color="auto"/>
              <w:right w:val="nil"/>
            </w:tcBorders>
          </w:tcPr>
          <w:p w:rsidR="002052C2" w:rsidRPr="00DE77FB"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1933" w:type="dxa"/>
            <w:vMerge/>
            <w:tcBorders>
              <w:left w:val="nil"/>
              <w:bottom w:val="nil"/>
              <w:right w:val="nil"/>
            </w:tcBorders>
          </w:tcPr>
          <w:p w:rsidR="002052C2" w:rsidRPr="004D6F4A"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4D6F4A" w:rsidRDefault="002052C2" w:rsidP="00BC1FFA">
            <w:pPr>
              <w:spacing w:before="8" w:after="8" w:line="240" w:lineRule="auto"/>
              <w:contextualSpacing/>
              <w:rPr>
                <w:rFonts w:ascii="Times New Roman" w:eastAsia="Times New Roman" w:hAnsi="Times New Roman" w:cs="Times New Roman"/>
                <w:sz w:val="16"/>
                <w:szCs w:val="16"/>
                <w:lang w:val="en-US"/>
              </w:rPr>
            </w:pPr>
            <w:r w:rsidRPr="004D6F4A">
              <w:rPr>
                <w:rFonts w:ascii="Times New Roman" w:eastAsia="Times New Roman" w:hAnsi="Times New Roman" w:cs="Times New Roman"/>
                <w:sz w:val="16"/>
                <w:szCs w:val="16"/>
                <w:lang w:val="en-US"/>
              </w:rPr>
              <w:t>Branched polymer</w:t>
            </w:r>
            <w:r>
              <w:rPr>
                <w:rFonts w:ascii="Times New Roman" w:eastAsia="Times New Roman" w:hAnsi="Times New Roman" w:cs="Times New Roman"/>
                <w:sz w:val="16"/>
                <w:szCs w:val="16"/>
                <w:lang w:val="en-US"/>
              </w:rPr>
              <w:t>s</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lang w:val="en-US"/>
              </w:rPr>
            </w:pPr>
            <w:r w:rsidRPr="00BC1FFA">
              <w:rPr>
                <w:rFonts w:ascii="Times New Roman" w:hAnsi="Times New Roman" w:cs="Times New Roman"/>
                <w:noProof/>
                <w:sz w:val="16"/>
                <w:szCs w:val="16"/>
                <w:lang w:val="en-GB"/>
              </w:rPr>
              <w:t>[24]</w:t>
            </w:r>
            <w:r w:rsidRPr="00BC1FFA">
              <w:rPr>
                <w:rFonts w:ascii="Times New Roman" w:eastAsia="Times New Roman" w:hAnsi="Times New Roman" w:cs="Times New Roman"/>
                <w:sz w:val="16"/>
                <w:szCs w:val="16"/>
                <w:lang w:val="en-US"/>
              </w:rPr>
              <w:t>,</w:t>
            </w:r>
            <w:r w:rsidRPr="00BC1FFA">
              <w:rPr>
                <w:rFonts w:ascii="Times New Roman" w:hAnsi="Times New Roman" w:cs="Times New Roman"/>
                <w:noProof/>
                <w:sz w:val="16"/>
                <w:szCs w:val="16"/>
                <w:lang w:val="en-GB"/>
              </w:rPr>
              <w:t>[</w:t>
            </w:r>
            <w:r w:rsidRPr="00BC1FFA">
              <w:rPr>
                <w:rFonts w:ascii="Times New Roman" w:eastAsia="Times New Roman" w:hAnsi="Times New Roman" w:cs="Times New Roman"/>
                <w:noProof/>
                <w:sz w:val="16"/>
                <w:szCs w:val="16"/>
                <w:lang w:val="en-US"/>
              </w:rPr>
              <w:t>106</w:t>
            </w:r>
            <w:r w:rsidRPr="00BC1FFA">
              <w:rPr>
                <w:rFonts w:ascii="Times New Roman" w:hAnsi="Times New Roman" w:cs="Times New Roman"/>
                <w:noProof/>
                <w:sz w:val="16"/>
                <w:szCs w:val="16"/>
                <w:lang w:val="en-GB"/>
              </w:rPr>
              <w:t>]</w:t>
            </w:r>
            <w:r w:rsidRPr="00BC1FFA">
              <w:rPr>
                <w:rFonts w:ascii="Times New Roman" w:eastAsia="Times New Roman" w:hAnsi="Times New Roman" w:cs="Times New Roman"/>
                <w:noProof/>
                <w:sz w:val="16"/>
                <w:szCs w:val="16"/>
                <w:lang w:val="en-US"/>
              </w:rPr>
              <w:t>,[113]</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[115]</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[116]</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[125]</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[126]</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[127]</w:t>
            </w:r>
          </w:p>
        </w:tc>
      </w:tr>
      <w:tr w:rsidR="002052C2" w:rsidRPr="009C589E" w:rsidTr="00191320">
        <w:trPr>
          <w:trHeight w:val="20"/>
        </w:trPr>
        <w:tc>
          <w:tcPr>
            <w:tcW w:w="0" w:type="auto"/>
            <w:vMerge/>
            <w:tcBorders>
              <w:top w:val="single" w:sz="12" w:space="0" w:color="auto"/>
              <w:left w:val="nil"/>
              <w:bottom w:val="single" w:sz="12" w:space="0" w:color="auto"/>
              <w:right w:val="single" w:sz="12" w:space="0" w:color="auto"/>
            </w:tcBorders>
            <w:vAlign w:val="center"/>
          </w:tcPr>
          <w:p w:rsidR="002052C2" w:rsidRPr="00DE77FB" w:rsidRDefault="002052C2" w:rsidP="00BC1FFA">
            <w:pPr>
              <w:spacing w:before="8" w:after="8" w:line="240" w:lineRule="auto"/>
              <w:contextualSpacing/>
              <w:rPr>
                <w:rFonts w:ascii="Times New Roman" w:eastAsia="Times New Roman" w:hAnsi="Times New Roman" w:cs="Times New Roman"/>
                <w:b/>
                <w:sz w:val="16"/>
                <w:szCs w:val="16"/>
                <w:lang w:val="en-US"/>
              </w:rPr>
            </w:pPr>
          </w:p>
        </w:tc>
        <w:tc>
          <w:tcPr>
            <w:tcW w:w="0" w:type="auto"/>
            <w:vMerge/>
            <w:tcBorders>
              <w:left w:val="single" w:sz="12" w:space="0" w:color="auto"/>
              <w:right w:val="nil"/>
            </w:tcBorders>
          </w:tcPr>
          <w:p w:rsidR="002052C2" w:rsidRPr="00DE77FB"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1933" w:type="dxa"/>
            <w:vMerge/>
            <w:tcBorders>
              <w:left w:val="nil"/>
              <w:bottom w:val="nil"/>
              <w:right w:val="nil"/>
            </w:tcBorders>
          </w:tcPr>
          <w:p w:rsidR="002052C2" w:rsidRPr="004D6F4A"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4D6F4A" w:rsidRDefault="002052C2" w:rsidP="00BC1FFA">
            <w:pPr>
              <w:spacing w:before="8" w:after="8" w:line="240" w:lineRule="auto"/>
              <w:contextualSpacing/>
              <w:rPr>
                <w:rFonts w:ascii="Times New Roman" w:eastAsia="Times New Roman" w:hAnsi="Times New Roman" w:cs="Times New Roman"/>
                <w:sz w:val="16"/>
                <w:szCs w:val="16"/>
                <w:lang w:val="en-US"/>
              </w:rPr>
            </w:pPr>
            <w:r w:rsidRPr="004D6F4A">
              <w:rPr>
                <w:rFonts w:ascii="Times New Roman" w:eastAsia="Times New Roman" w:hAnsi="Times New Roman" w:cs="Times New Roman"/>
                <w:sz w:val="16"/>
                <w:szCs w:val="16"/>
                <w:lang w:val="en-US"/>
              </w:rPr>
              <w:t>Dendrimer</w:t>
            </w:r>
            <w:r>
              <w:rPr>
                <w:rFonts w:ascii="Times New Roman" w:eastAsia="Times New Roman" w:hAnsi="Times New Roman" w:cs="Times New Roman"/>
                <w:sz w:val="16"/>
                <w:szCs w:val="16"/>
                <w:lang w:val="en-US"/>
              </w:rPr>
              <w:t>s</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lang w:val="en-US"/>
              </w:rPr>
            </w:pPr>
            <w:r w:rsidRPr="00BC1FFA">
              <w:rPr>
                <w:rFonts w:ascii="Times New Roman" w:eastAsia="Times New Roman" w:hAnsi="Times New Roman" w:cs="Times New Roman"/>
                <w:noProof/>
                <w:sz w:val="16"/>
                <w:szCs w:val="16"/>
                <w:lang w:val="en-US"/>
              </w:rPr>
              <w:t>[108]</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[109]</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[110]</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[111]</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[112]</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[116]</w:t>
            </w:r>
          </w:p>
        </w:tc>
      </w:tr>
      <w:tr w:rsidR="002052C2" w:rsidRPr="00E83EA0" w:rsidTr="00191320">
        <w:trPr>
          <w:trHeight w:val="20"/>
        </w:trPr>
        <w:tc>
          <w:tcPr>
            <w:tcW w:w="0" w:type="auto"/>
            <w:vMerge/>
            <w:tcBorders>
              <w:top w:val="single" w:sz="12" w:space="0" w:color="auto"/>
              <w:left w:val="nil"/>
              <w:bottom w:val="single" w:sz="12" w:space="0" w:color="auto"/>
              <w:right w:val="single" w:sz="12" w:space="0" w:color="auto"/>
            </w:tcBorders>
            <w:vAlign w:val="center"/>
          </w:tcPr>
          <w:p w:rsidR="002052C2" w:rsidRPr="00DE77FB" w:rsidRDefault="002052C2" w:rsidP="00BC1FFA">
            <w:pPr>
              <w:spacing w:before="8" w:after="8" w:line="240" w:lineRule="auto"/>
              <w:contextualSpacing/>
              <w:rPr>
                <w:rFonts w:ascii="Times New Roman" w:eastAsia="Times New Roman" w:hAnsi="Times New Roman" w:cs="Times New Roman"/>
                <w:b/>
                <w:sz w:val="16"/>
                <w:szCs w:val="16"/>
                <w:lang w:val="en-US"/>
              </w:rPr>
            </w:pPr>
          </w:p>
        </w:tc>
        <w:tc>
          <w:tcPr>
            <w:tcW w:w="0" w:type="auto"/>
            <w:vMerge/>
            <w:tcBorders>
              <w:left w:val="single" w:sz="12" w:space="0" w:color="auto"/>
              <w:right w:val="nil"/>
            </w:tcBorders>
          </w:tcPr>
          <w:p w:rsidR="002052C2" w:rsidRPr="00DE77FB"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1933" w:type="dxa"/>
            <w:vMerge w:val="restart"/>
            <w:tcBorders>
              <w:top w:val="nil"/>
              <w:left w:val="nil"/>
              <w:right w:val="nil"/>
            </w:tcBorders>
          </w:tcPr>
          <w:p w:rsidR="002052C2" w:rsidRPr="004D6F4A" w:rsidRDefault="002052C2" w:rsidP="00BC1FFA">
            <w:pPr>
              <w:spacing w:before="8" w:after="8" w:line="240" w:lineRule="auto"/>
              <w:contextualSpacing/>
              <w:jc w:val="right"/>
              <w:rPr>
                <w:rFonts w:ascii="Times New Roman" w:eastAsia="Times New Roman" w:hAnsi="Times New Roman" w:cs="Times New Roman"/>
                <w:b/>
                <w:sz w:val="16"/>
                <w:szCs w:val="16"/>
                <w:lang w:val="en-US"/>
              </w:rPr>
            </w:pPr>
            <w:r w:rsidRPr="004D6F4A">
              <w:rPr>
                <w:rFonts w:ascii="Times New Roman" w:eastAsia="Times New Roman" w:hAnsi="Times New Roman" w:cs="Times New Roman"/>
                <w:b/>
                <w:sz w:val="16"/>
                <w:szCs w:val="16"/>
                <w:lang w:val="en-US"/>
              </w:rPr>
              <w:t>Charge-reversal</w:t>
            </w:r>
          </w:p>
        </w:tc>
        <w:tc>
          <w:tcPr>
            <w:tcW w:w="0" w:type="auto"/>
            <w:tcBorders>
              <w:top w:val="nil"/>
              <w:left w:val="nil"/>
              <w:bottom w:val="nil"/>
              <w:right w:val="nil"/>
            </w:tcBorders>
            <w:vAlign w:val="center"/>
          </w:tcPr>
          <w:p w:rsidR="002052C2" w:rsidRPr="004D6F4A"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hAnsi="Times New Roman" w:cs="Times New Roman"/>
                <w:sz w:val="16"/>
                <w:szCs w:val="16"/>
              </w:rPr>
            </w:pPr>
            <w:r w:rsidRPr="00BC1FFA">
              <w:rPr>
                <w:rFonts w:ascii="Times New Roman" w:hAnsi="Times New Roman" w:cs="Times New Roman"/>
                <w:noProof/>
                <w:sz w:val="16"/>
                <w:szCs w:val="16"/>
                <w:lang w:val="en-US"/>
              </w:rPr>
              <w:t>[103]</w:t>
            </w:r>
          </w:p>
        </w:tc>
      </w:tr>
      <w:tr w:rsidR="002052C2" w:rsidRPr="009C589E" w:rsidTr="00191320">
        <w:trPr>
          <w:trHeight w:val="20"/>
        </w:trPr>
        <w:tc>
          <w:tcPr>
            <w:tcW w:w="0" w:type="auto"/>
            <w:vMerge/>
            <w:tcBorders>
              <w:top w:val="single" w:sz="12" w:space="0" w:color="auto"/>
              <w:left w:val="nil"/>
              <w:bottom w:val="single" w:sz="12" w:space="0" w:color="auto"/>
              <w:right w:val="single" w:sz="12" w:space="0" w:color="auto"/>
            </w:tcBorders>
            <w:vAlign w:val="center"/>
          </w:tcPr>
          <w:p w:rsidR="002052C2" w:rsidRPr="00DE77FB" w:rsidRDefault="002052C2" w:rsidP="00BC1FFA">
            <w:pPr>
              <w:spacing w:before="8" w:after="8" w:line="240" w:lineRule="auto"/>
              <w:contextualSpacing/>
              <w:rPr>
                <w:rFonts w:ascii="Times New Roman" w:eastAsia="Times New Roman" w:hAnsi="Times New Roman" w:cs="Times New Roman"/>
                <w:b/>
                <w:sz w:val="16"/>
                <w:szCs w:val="16"/>
                <w:lang w:val="en-US"/>
              </w:rPr>
            </w:pPr>
          </w:p>
        </w:tc>
        <w:tc>
          <w:tcPr>
            <w:tcW w:w="0" w:type="auto"/>
            <w:vMerge/>
            <w:tcBorders>
              <w:left w:val="single" w:sz="12" w:space="0" w:color="auto"/>
              <w:right w:val="nil"/>
            </w:tcBorders>
          </w:tcPr>
          <w:p w:rsidR="002052C2" w:rsidRPr="00DE77FB"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1933" w:type="dxa"/>
            <w:vMerge/>
            <w:tcBorders>
              <w:left w:val="nil"/>
              <w:right w:val="nil"/>
            </w:tcBorders>
          </w:tcPr>
          <w:p w:rsidR="002052C2" w:rsidRPr="004D6F4A"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4D6F4A" w:rsidRDefault="002052C2" w:rsidP="00BC1FFA">
            <w:pPr>
              <w:spacing w:before="8" w:after="8" w:line="240" w:lineRule="auto"/>
              <w:contextualSpacing/>
              <w:rPr>
                <w:rFonts w:ascii="Times New Roman" w:eastAsia="Times New Roman" w:hAnsi="Times New Roman" w:cs="Times New Roman"/>
                <w:sz w:val="16"/>
                <w:szCs w:val="16"/>
                <w:lang w:val="en-US"/>
              </w:rPr>
            </w:pPr>
            <w:r w:rsidRPr="004D6F4A">
              <w:rPr>
                <w:rFonts w:ascii="Times New Roman" w:eastAsia="Times New Roman" w:hAnsi="Times New Roman" w:cs="Times New Roman"/>
                <w:sz w:val="16"/>
                <w:szCs w:val="16"/>
                <w:lang w:val="en-US"/>
              </w:rPr>
              <w:t>Linear polymer</w:t>
            </w:r>
            <w:r>
              <w:rPr>
                <w:rFonts w:ascii="Times New Roman" w:eastAsia="Times New Roman" w:hAnsi="Times New Roman" w:cs="Times New Roman"/>
                <w:sz w:val="16"/>
                <w:szCs w:val="16"/>
                <w:lang w:val="en-US"/>
              </w:rPr>
              <w:t>s</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lang w:val="en-US"/>
              </w:rPr>
            </w:pPr>
            <w:r w:rsidRPr="00BC1FFA">
              <w:rPr>
                <w:rFonts w:ascii="Times New Roman" w:eastAsia="Times New Roman" w:hAnsi="Times New Roman" w:cs="Times New Roman"/>
                <w:noProof/>
                <w:sz w:val="16"/>
                <w:szCs w:val="16"/>
                <w:lang w:val="en-US"/>
              </w:rPr>
              <w:t>[11]</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[22]</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[129]</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[132]</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[133]</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[135]</w:t>
            </w:r>
          </w:p>
        </w:tc>
      </w:tr>
      <w:tr w:rsidR="002052C2" w:rsidRPr="009C589E" w:rsidTr="00191320">
        <w:trPr>
          <w:trHeight w:val="20"/>
        </w:trPr>
        <w:tc>
          <w:tcPr>
            <w:tcW w:w="0" w:type="auto"/>
            <w:vMerge/>
            <w:tcBorders>
              <w:top w:val="single" w:sz="12" w:space="0" w:color="auto"/>
              <w:left w:val="nil"/>
              <w:bottom w:val="single" w:sz="12" w:space="0" w:color="auto"/>
              <w:right w:val="single" w:sz="12" w:space="0" w:color="auto"/>
            </w:tcBorders>
            <w:vAlign w:val="center"/>
          </w:tcPr>
          <w:p w:rsidR="002052C2" w:rsidRPr="00DE77FB" w:rsidRDefault="002052C2" w:rsidP="00BC1FFA">
            <w:pPr>
              <w:spacing w:before="8" w:after="8" w:line="240" w:lineRule="auto"/>
              <w:contextualSpacing/>
              <w:rPr>
                <w:rFonts w:ascii="Times New Roman" w:eastAsia="Times New Roman" w:hAnsi="Times New Roman" w:cs="Times New Roman"/>
                <w:b/>
                <w:sz w:val="16"/>
                <w:szCs w:val="16"/>
                <w:lang w:val="en-US"/>
              </w:rPr>
            </w:pPr>
          </w:p>
        </w:tc>
        <w:tc>
          <w:tcPr>
            <w:tcW w:w="0" w:type="auto"/>
            <w:vMerge/>
            <w:tcBorders>
              <w:left w:val="single" w:sz="12" w:space="0" w:color="auto"/>
              <w:right w:val="nil"/>
            </w:tcBorders>
          </w:tcPr>
          <w:p w:rsidR="002052C2" w:rsidRPr="00DE77FB"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1933" w:type="dxa"/>
            <w:vMerge/>
            <w:tcBorders>
              <w:left w:val="nil"/>
              <w:right w:val="nil"/>
            </w:tcBorders>
          </w:tcPr>
          <w:p w:rsidR="002052C2" w:rsidRPr="004D6F4A"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4D6F4A" w:rsidRDefault="002052C2" w:rsidP="00BC1FFA">
            <w:pPr>
              <w:spacing w:before="8" w:after="8" w:line="240" w:lineRule="auto"/>
              <w:contextualSpacing/>
              <w:rPr>
                <w:rFonts w:ascii="Times New Roman" w:eastAsia="Times New Roman" w:hAnsi="Times New Roman" w:cs="Times New Roman"/>
                <w:sz w:val="16"/>
                <w:szCs w:val="16"/>
                <w:lang w:val="en-US"/>
              </w:rPr>
            </w:pPr>
            <w:r w:rsidRPr="004D6F4A">
              <w:rPr>
                <w:rFonts w:ascii="Times New Roman" w:eastAsia="Times New Roman" w:hAnsi="Times New Roman" w:cs="Times New Roman"/>
                <w:sz w:val="16"/>
                <w:szCs w:val="16"/>
                <w:lang w:val="en-US"/>
              </w:rPr>
              <w:t>Micelle</w:t>
            </w:r>
            <w:r>
              <w:rPr>
                <w:rFonts w:ascii="Times New Roman" w:eastAsia="Times New Roman" w:hAnsi="Times New Roman" w:cs="Times New Roman"/>
                <w:sz w:val="16"/>
                <w:szCs w:val="16"/>
                <w:lang w:val="en-US"/>
              </w:rPr>
              <w:t>s</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lang w:val="en-US"/>
              </w:rPr>
            </w:pPr>
            <w:r w:rsidRPr="00BC1FFA">
              <w:rPr>
                <w:rFonts w:ascii="Times New Roman" w:eastAsia="Times New Roman" w:hAnsi="Times New Roman" w:cs="Times New Roman"/>
                <w:noProof/>
                <w:sz w:val="16"/>
                <w:szCs w:val="16"/>
                <w:lang w:val="en-US"/>
              </w:rPr>
              <w:t>[128]</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[130]</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[131]</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[134][236]</w:t>
            </w:r>
          </w:p>
        </w:tc>
      </w:tr>
      <w:tr w:rsidR="002052C2" w:rsidRPr="007526EA" w:rsidTr="00191320">
        <w:trPr>
          <w:trHeight w:val="20"/>
        </w:trPr>
        <w:tc>
          <w:tcPr>
            <w:tcW w:w="0" w:type="auto"/>
            <w:vMerge/>
            <w:tcBorders>
              <w:top w:val="single" w:sz="12" w:space="0" w:color="auto"/>
              <w:left w:val="nil"/>
              <w:bottom w:val="single" w:sz="12" w:space="0" w:color="auto"/>
              <w:right w:val="single" w:sz="12" w:space="0" w:color="auto"/>
            </w:tcBorders>
            <w:vAlign w:val="center"/>
          </w:tcPr>
          <w:p w:rsidR="002052C2" w:rsidRPr="00DE77FB" w:rsidRDefault="002052C2" w:rsidP="00BC1FFA">
            <w:pPr>
              <w:spacing w:before="8" w:after="8" w:line="240" w:lineRule="auto"/>
              <w:contextualSpacing/>
              <w:rPr>
                <w:rFonts w:ascii="Times New Roman" w:eastAsia="Times New Roman" w:hAnsi="Times New Roman" w:cs="Times New Roman"/>
                <w:b/>
                <w:sz w:val="16"/>
                <w:szCs w:val="16"/>
                <w:lang w:val="en-US"/>
              </w:rPr>
            </w:pPr>
          </w:p>
        </w:tc>
        <w:tc>
          <w:tcPr>
            <w:tcW w:w="0" w:type="auto"/>
            <w:vMerge/>
            <w:tcBorders>
              <w:left w:val="single" w:sz="12" w:space="0" w:color="auto"/>
              <w:right w:val="nil"/>
            </w:tcBorders>
          </w:tcPr>
          <w:p w:rsidR="002052C2" w:rsidRPr="00DE77FB"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2014" w:type="dxa"/>
            <w:vMerge/>
            <w:tcBorders>
              <w:left w:val="nil"/>
              <w:right w:val="nil"/>
            </w:tcBorders>
            <w:vAlign w:val="center"/>
          </w:tcPr>
          <w:p w:rsidR="002052C2" w:rsidRPr="00D436EC"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1933" w:type="dxa"/>
            <w:vMerge/>
            <w:tcBorders>
              <w:left w:val="nil"/>
              <w:bottom w:val="nil"/>
              <w:right w:val="nil"/>
            </w:tcBorders>
          </w:tcPr>
          <w:p w:rsidR="002052C2" w:rsidRPr="004D6F4A" w:rsidRDefault="002052C2" w:rsidP="00BC1FFA">
            <w:pPr>
              <w:spacing w:before="8" w:after="8" w:line="240" w:lineRule="auto"/>
              <w:contextualSpacing/>
              <w:jc w:val="right"/>
              <w:rPr>
                <w:rFonts w:ascii="Times New Roman" w:eastAsia="Times New Roman" w:hAnsi="Times New Roman" w:cs="Times New Roman"/>
                <w:sz w:val="16"/>
                <w:szCs w:val="16"/>
                <w:lang w:val="en-US"/>
              </w:rPr>
            </w:pPr>
          </w:p>
        </w:tc>
        <w:tc>
          <w:tcPr>
            <w:tcW w:w="0" w:type="auto"/>
            <w:tcBorders>
              <w:top w:val="nil"/>
              <w:left w:val="nil"/>
              <w:bottom w:val="nil"/>
              <w:right w:val="nil"/>
            </w:tcBorders>
            <w:vAlign w:val="center"/>
          </w:tcPr>
          <w:p w:rsidR="002052C2" w:rsidRPr="004D6F4A" w:rsidRDefault="002052C2" w:rsidP="00BC1FFA">
            <w:pPr>
              <w:spacing w:before="8" w:after="8" w:line="240" w:lineRule="auto"/>
              <w:contextualSpacing/>
              <w:rPr>
                <w:rFonts w:ascii="Times New Roman" w:eastAsia="Times New Roman" w:hAnsi="Times New Roman" w:cs="Times New Roman"/>
                <w:sz w:val="16"/>
                <w:szCs w:val="16"/>
                <w:lang w:val="en-US"/>
              </w:rPr>
            </w:pPr>
            <w:r w:rsidRPr="004D6F4A">
              <w:rPr>
                <w:rFonts w:ascii="Times New Roman" w:eastAsia="Times New Roman" w:hAnsi="Times New Roman" w:cs="Times New Roman"/>
                <w:sz w:val="16"/>
                <w:szCs w:val="16"/>
                <w:lang w:val="en-US"/>
              </w:rPr>
              <w:t>Dendrimer</w:t>
            </w:r>
            <w:r>
              <w:rPr>
                <w:rFonts w:ascii="Times New Roman" w:eastAsia="Times New Roman" w:hAnsi="Times New Roman" w:cs="Times New Roman"/>
                <w:sz w:val="16"/>
                <w:szCs w:val="16"/>
                <w:lang w:val="en-US"/>
              </w:rPr>
              <w:t>s</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lang w:val="en-US"/>
              </w:rPr>
            </w:pPr>
            <w:r w:rsidRPr="00BC1FFA">
              <w:rPr>
                <w:rFonts w:ascii="Times New Roman" w:eastAsia="Times New Roman" w:hAnsi="Times New Roman" w:cs="Times New Roman"/>
                <w:noProof/>
                <w:sz w:val="16"/>
                <w:szCs w:val="16"/>
                <w:lang w:val="en-US"/>
              </w:rPr>
              <w:t>[136]</w:t>
            </w:r>
          </w:p>
        </w:tc>
      </w:tr>
      <w:tr w:rsidR="002052C2" w:rsidRPr="007526EA" w:rsidTr="00191320">
        <w:trPr>
          <w:trHeight w:val="20"/>
        </w:trPr>
        <w:tc>
          <w:tcPr>
            <w:tcW w:w="0" w:type="auto"/>
            <w:vMerge/>
            <w:tcBorders>
              <w:top w:val="single" w:sz="12" w:space="0" w:color="auto"/>
              <w:left w:val="nil"/>
              <w:bottom w:val="single" w:sz="12" w:space="0" w:color="auto"/>
              <w:right w:val="single" w:sz="12" w:space="0" w:color="auto"/>
            </w:tcBorders>
            <w:vAlign w:val="center"/>
          </w:tcPr>
          <w:p w:rsidR="002052C2" w:rsidRPr="00DE77FB" w:rsidRDefault="002052C2" w:rsidP="00BC1FFA">
            <w:pPr>
              <w:spacing w:before="8" w:after="8" w:line="240" w:lineRule="auto"/>
              <w:contextualSpacing/>
              <w:rPr>
                <w:rFonts w:ascii="Times New Roman" w:eastAsia="Times New Roman" w:hAnsi="Times New Roman" w:cs="Times New Roman"/>
                <w:b/>
                <w:sz w:val="16"/>
                <w:szCs w:val="16"/>
                <w:lang w:val="en-US"/>
              </w:rPr>
            </w:pPr>
          </w:p>
        </w:tc>
        <w:tc>
          <w:tcPr>
            <w:tcW w:w="0" w:type="auto"/>
            <w:vMerge/>
            <w:tcBorders>
              <w:left w:val="single" w:sz="12" w:space="0" w:color="auto"/>
              <w:bottom w:val="nil"/>
              <w:right w:val="nil"/>
            </w:tcBorders>
          </w:tcPr>
          <w:p w:rsidR="002052C2" w:rsidRPr="00DE77FB"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2014" w:type="dxa"/>
            <w:vMerge/>
            <w:tcBorders>
              <w:left w:val="nil"/>
              <w:bottom w:val="nil"/>
              <w:right w:val="nil"/>
            </w:tcBorders>
            <w:vAlign w:val="center"/>
          </w:tcPr>
          <w:p w:rsidR="002052C2" w:rsidRPr="00D436EC"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1933" w:type="dxa"/>
            <w:tcBorders>
              <w:top w:val="nil"/>
              <w:left w:val="nil"/>
              <w:bottom w:val="nil"/>
              <w:right w:val="nil"/>
            </w:tcBorders>
          </w:tcPr>
          <w:p w:rsidR="002052C2" w:rsidRPr="004D6F4A" w:rsidRDefault="002052C2" w:rsidP="00BC1FFA">
            <w:pPr>
              <w:spacing w:before="8" w:after="8" w:line="240" w:lineRule="auto"/>
              <w:contextualSpacing/>
              <w:jc w:val="right"/>
              <w:rPr>
                <w:rFonts w:ascii="Times New Roman" w:eastAsia="Times New Roman" w:hAnsi="Times New Roman" w:cs="Times New Roman"/>
                <w:b/>
                <w:sz w:val="16"/>
                <w:szCs w:val="16"/>
                <w:lang w:val="en-US"/>
              </w:rPr>
            </w:pPr>
            <w:r w:rsidRPr="004D6F4A">
              <w:rPr>
                <w:rFonts w:ascii="Times New Roman" w:eastAsia="Times New Roman" w:hAnsi="Times New Roman" w:cs="Times New Roman"/>
                <w:b/>
                <w:sz w:val="16"/>
                <w:szCs w:val="16"/>
                <w:lang w:val="en-US"/>
              </w:rPr>
              <w:t>Volumetric expansion</w:t>
            </w:r>
          </w:p>
        </w:tc>
        <w:tc>
          <w:tcPr>
            <w:tcW w:w="0" w:type="auto"/>
            <w:tcBorders>
              <w:top w:val="nil"/>
              <w:left w:val="nil"/>
              <w:bottom w:val="nil"/>
              <w:right w:val="nil"/>
            </w:tcBorders>
            <w:vAlign w:val="center"/>
          </w:tcPr>
          <w:p w:rsidR="002052C2" w:rsidRPr="004D6F4A" w:rsidRDefault="002052C2" w:rsidP="00BC1FFA">
            <w:pPr>
              <w:spacing w:before="8" w:after="8" w:line="240" w:lineRule="auto"/>
              <w:contextualSpacing/>
              <w:rPr>
                <w:rFonts w:ascii="Times New Roman" w:eastAsia="Times New Roman" w:hAnsi="Times New Roman" w:cs="Times New Roman"/>
                <w:sz w:val="16"/>
                <w:szCs w:val="16"/>
                <w:lang w:val="en-US"/>
              </w:rPr>
            </w:pPr>
            <w:r w:rsidRPr="004D6F4A">
              <w:rPr>
                <w:rFonts w:ascii="Times New Roman" w:eastAsia="Times New Roman" w:hAnsi="Times New Roman" w:cs="Times New Roman"/>
                <w:sz w:val="16"/>
                <w:szCs w:val="16"/>
                <w:lang w:val="en-US"/>
              </w:rPr>
              <w:t>Nanoparticle</w:t>
            </w:r>
            <w:r>
              <w:rPr>
                <w:rFonts w:ascii="Times New Roman" w:eastAsia="Times New Roman" w:hAnsi="Times New Roman" w:cs="Times New Roman"/>
                <w:sz w:val="16"/>
                <w:szCs w:val="16"/>
                <w:lang w:val="en-US"/>
              </w:rPr>
              <w:t>s</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lang w:val="en-US"/>
              </w:rPr>
            </w:pPr>
            <w:r w:rsidRPr="00BC1FFA">
              <w:rPr>
                <w:rFonts w:ascii="Times New Roman" w:eastAsia="Times New Roman" w:hAnsi="Times New Roman" w:cs="Times New Roman"/>
                <w:noProof/>
                <w:sz w:val="16"/>
                <w:szCs w:val="16"/>
                <w:lang w:val="en-US"/>
              </w:rPr>
              <w:t>[237]</w:t>
            </w:r>
          </w:p>
        </w:tc>
      </w:tr>
      <w:tr w:rsidR="002052C2" w:rsidRPr="007526EA" w:rsidTr="00191320">
        <w:trPr>
          <w:trHeight w:val="20"/>
        </w:trPr>
        <w:tc>
          <w:tcPr>
            <w:tcW w:w="0" w:type="auto"/>
            <w:vMerge/>
            <w:tcBorders>
              <w:top w:val="single" w:sz="12" w:space="0" w:color="auto"/>
              <w:left w:val="nil"/>
              <w:bottom w:val="single" w:sz="12" w:space="0" w:color="auto"/>
              <w:right w:val="single" w:sz="12" w:space="0" w:color="auto"/>
            </w:tcBorders>
            <w:vAlign w:val="center"/>
          </w:tcPr>
          <w:p w:rsidR="002052C2" w:rsidRPr="00DE77FB"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val="restart"/>
            <w:tcBorders>
              <w:top w:val="nil"/>
              <w:left w:val="single" w:sz="12" w:space="0" w:color="auto"/>
              <w:bottom w:val="single" w:sz="12" w:space="0" w:color="auto"/>
              <w:right w:val="nil"/>
            </w:tcBorders>
          </w:tcPr>
          <w:p w:rsidR="00EB2BBE" w:rsidRDefault="00EB2BBE" w:rsidP="00BC1FFA">
            <w:pPr>
              <w:spacing w:before="8" w:after="8" w:line="240" w:lineRule="auto"/>
              <w:contextualSpacing/>
              <w:jc w:val="right"/>
              <w:rPr>
                <w:rFonts w:ascii="Times New Roman" w:eastAsia="Times New Roman" w:hAnsi="Times New Roman" w:cs="Times New Roman"/>
                <w:b/>
                <w:sz w:val="16"/>
                <w:szCs w:val="16"/>
                <w:lang w:val="en-US"/>
              </w:rPr>
            </w:pPr>
            <w:r>
              <w:rPr>
                <w:rFonts w:ascii="Times New Roman" w:eastAsia="Times New Roman" w:hAnsi="Times New Roman" w:cs="Times New Roman"/>
                <w:b/>
                <w:sz w:val="16"/>
                <w:szCs w:val="16"/>
                <w:lang w:val="en-US"/>
              </w:rPr>
              <w:t>Membrane-disrupting</w:t>
            </w:r>
          </w:p>
          <w:p w:rsidR="002052C2" w:rsidRPr="00DE77FB" w:rsidRDefault="002052C2" w:rsidP="00BC1FFA">
            <w:pPr>
              <w:spacing w:before="8" w:after="8" w:line="240" w:lineRule="auto"/>
              <w:contextualSpacing/>
              <w:jc w:val="right"/>
              <w:rPr>
                <w:rFonts w:ascii="Times New Roman" w:eastAsia="Times New Roman" w:hAnsi="Times New Roman" w:cs="Times New Roman"/>
                <w:b/>
                <w:sz w:val="16"/>
                <w:szCs w:val="16"/>
                <w:lang w:val="en-US"/>
              </w:rPr>
            </w:pPr>
            <w:r>
              <w:rPr>
                <w:rFonts w:ascii="Times New Roman" w:eastAsia="Times New Roman" w:hAnsi="Times New Roman" w:cs="Times New Roman"/>
                <w:b/>
                <w:sz w:val="16"/>
                <w:szCs w:val="16"/>
                <w:lang w:val="en-US"/>
              </w:rPr>
              <w:t>peptides</w:t>
            </w:r>
          </w:p>
        </w:tc>
        <w:tc>
          <w:tcPr>
            <w:tcW w:w="2014" w:type="dxa"/>
            <w:vMerge w:val="restart"/>
            <w:tcBorders>
              <w:top w:val="nil"/>
              <w:left w:val="nil"/>
              <w:bottom w:val="single" w:sz="12" w:space="0" w:color="auto"/>
              <w:right w:val="nil"/>
            </w:tcBorders>
          </w:tcPr>
          <w:p w:rsidR="002052C2" w:rsidRDefault="002052C2" w:rsidP="00BC1FFA">
            <w:pPr>
              <w:spacing w:before="8" w:after="8" w:line="240" w:lineRule="auto"/>
              <w:contextualSpacing/>
              <w:jc w:val="right"/>
              <w:rPr>
                <w:rFonts w:ascii="Times New Roman" w:eastAsia="Times New Roman" w:hAnsi="Times New Roman" w:cs="Times New Roman"/>
                <w:sz w:val="16"/>
                <w:szCs w:val="16"/>
                <w:lang w:val="en-US"/>
              </w:rPr>
            </w:pPr>
            <w:r w:rsidRPr="003F6504">
              <w:rPr>
                <w:rFonts w:ascii="Times New Roman" w:eastAsia="Times New Roman" w:hAnsi="Times New Roman" w:cs="Times New Roman"/>
                <w:sz w:val="16"/>
                <w:szCs w:val="16"/>
                <w:lang w:val="en-US"/>
              </w:rPr>
              <w:t>Endosomes/Lysosomes</w:t>
            </w:r>
          </w:p>
        </w:tc>
        <w:tc>
          <w:tcPr>
            <w:tcW w:w="1933" w:type="dxa"/>
            <w:vMerge w:val="restart"/>
            <w:tcBorders>
              <w:top w:val="nil"/>
              <w:left w:val="nil"/>
              <w:right w:val="nil"/>
            </w:tcBorders>
          </w:tcPr>
          <w:p w:rsidR="002052C2" w:rsidRPr="004177F6" w:rsidRDefault="002052C2" w:rsidP="00BC1FFA">
            <w:pPr>
              <w:spacing w:before="8" w:after="8" w:line="240" w:lineRule="auto"/>
              <w:contextualSpacing/>
              <w:jc w:val="right"/>
              <w:rPr>
                <w:rFonts w:ascii="Times New Roman" w:eastAsia="Times New Roman" w:hAnsi="Times New Roman" w:cs="Times New Roman"/>
                <w:b/>
                <w:sz w:val="16"/>
                <w:szCs w:val="16"/>
                <w:lang w:val="it-CH"/>
              </w:rPr>
            </w:pPr>
            <w:r w:rsidRPr="004177F6">
              <w:rPr>
                <w:rFonts w:ascii="Times New Roman" w:eastAsia="Times New Roman" w:hAnsi="Times New Roman" w:cs="Times New Roman"/>
                <w:b/>
                <w:sz w:val="16"/>
                <w:szCs w:val="16"/>
                <w:lang w:val="it-CH"/>
              </w:rPr>
              <w:t>N-terminal HA2 peptide derivative</w:t>
            </w:r>
          </w:p>
        </w:tc>
        <w:tc>
          <w:tcPr>
            <w:tcW w:w="0" w:type="auto"/>
            <w:tcBorders>
              <w:top w:val="nil"/>
              <w:left w:val="nil"/>
              <w:bottom w:val="nil"/>
              <w:right w:val="nil"/>
            </w:tcBorders>
            <w:vAlign w:val="center"/>
          </w:tcPr>
          <w:p w:rsidR="002052C2" w:rsidRPr="004177F6" w:rsidRDefault="002052C2" w:rsidP="00BC1FFA">
            <w:pPr>
              <w:spacing w:before="8" w:after="8" w:line="240" w:lineRule="auto"/>
              <w:contextualSpacing/>
              <w:rPr>
                <w:rFonts w:ascii="Times New Roman" w:eastAsia="Times New Roman" w:hAnsi="Times New Roman" w:cs="Times New Roman"/>
                <w:sz w:val="16"/>
                <w:szCs w:val="16"/>
                <w:lang w:val="it-CH"/>
              </w:rPr>
            </w:pP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lang w:val="en-US"/>
              </w:rPr>
            </w:pPr>
            <w:r w:rsidRPr="00BC1FFA">
              <w:rPr>
                <w:rFonts w:ascii="Times New Roman" w:eastAsia="Times New Roman" w:hAnsi="Times New Roman" w:cs="Times New Roman"/>
                <w:noProof/>
                <w:sz w:val="16"/>
                <w:szCs w:val="16"/>
                <w:lang w:val="en-US"/>
              </w:rPr>
              <w:t>[102]</w:t>
            </w:r>
          </w:p>
        </w:tc>
      </w:tr>
      <w:tr w:rsidR="002052C2" w:rsidRPr="007526EA" w:rsidTr="00191320">
        <w:trPr>
          <w:trHeight w:val="20"/>
        </w:trPr>
        <w:tc>
          <w:tcPr>
            <w:tcW w:w="0" w:type="auto"/>
            <w:vMerge/>
            <w:tcBorders>
              <w:top w:val="single" w:sz="12" w:space="0" w:color="auto"/>
              <w:left w:val="nil"/>
              <w:bottom w:val="single" w:sz="12" w:space="0" w:color="auto"/>
              <w:right w:val="single" w:sz="12" w:space="0" w:color="auto"/>
            </w:tcBorders>
            <w:vAlign w:val="center"/>
          </w:tcPr>
          <w:p w:rsidR="002052C2" w:rsidRPr="00D436EC"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bottom w:val="single" w:sz="12" w:space="0" w:color="auto"/>
              <w:right w:val="nil"/>
            </w:tcBorders>
          </w:tcPr>
          <w:p w:rsidR="002052C2" w:rsidRPr="0096533E"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2014" w:type="dxa"/>
            <w:vMerge/>
            <w:tcBorders>
              <w:left w:val="nil"/>
              <w:bottom w:val="single" w:sz="12" w:space="0" w:color="auto"/>
              <w:right w:val="nil"/>
            </w:tcBorders>
          </w:tcPr>
          <w:p w:rsidR="002052C2" w:rsidRPr="007414D1" w:rsidRDefault="002052C2" w:rsidP="00BC1FFA">
            <w:pPr>
              <w:spacing w:before="8" w:after="8" w:line="240" w:lineRule="auto"/>
              <w:contextualSpacing/>
              <w:jc w:val="right"/>
              <w:rPr>
                <w:rFonts w:ascii="Times New Roman" w:eastAsia="Times New Roman" w:hAnsi="Times New Roman" w:cs="Times New Roman"/>
                <w:sz w:val="16"/>
                <w:szCs w:val="16"/>
                <w:lang w:val="en-US"/>
              </w:rPr>
            </w:pPr>
          </w:p>
        </w:tc>
        <w:tc>
          <w:tcPr>
            <w:tcW w:w="1933" w:type="dxa"/>
            <w:vMerge/>
            <w:tcBorders>
              <w:left w:val="nil"/>
              <w:bottom w:val="nil"/>
              <w:right w:val="nil"/>
            </w:tcBorders>
          </w:tcPr>
          <w:p w:rsidR="002052C2" w:rsidRPr="003013FE"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C25367" w:rsidRDefault="002052C2" w:rsidP="00BC1FFA">
            <w:pPr>
              <w:spacing w:before="8" w:after="8" w:line="240" w:lineRule="auto"/>
              <w:contextualSpacing/>
              <w:rPr>
                <w:rFonts w:ascii="Times New Roman" w:eastAsia="Times New Roman" w:hAnsi="Times New Roman" w:cs="Times New Roman"/>
                <w:sz w:val="16"/>
                <w:szCs w:val="16"/>
                <w:lang w:val="en-US"/>
              </w:rPr>
            </w:pPr>
            <w:r w:rsidRPr="00C25367">
              <w:rPr>
                <w:rFonts w:ascii="Times New Roman" w:eastAsia="Times New Roman" w:hAnsi="Times New Roman" w:cs="Times New Roman"/>
                <w:sz w:val="16"/>
                <w:szCs w:val="16"/>
                <w:lang w:val="en-US"/>
              </w:rPr>
              <w:t>Linear polymer</w:t>
            </w:r>
            <w:r>
              <w:rPr>
                <w:rFonts w:ascii="Times New Roman" w:eastAsia="Times New Roman" w:hAnsi="Times New Roman" w:cs="Times New Roman"/>
                <w:sz w:val="16"/>
                <w:szCs w:val="16"/>
                <w:lang w:val="en-US"/>
              </w:rPr>
              <w:t>s</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lang w:val="en-US"/>
              </w:rPr>
            </w:pPr>
            <w:r w:rsidRPr="00BC1FFA">
              <w:rPr>
                <w:rFonts w:ascii="Times New Roman" w:eastAsia="Times New Roman" w:hAnsi="Times New Roman" w:cs="Times New Roman"/>
                <w:noProof/>
                <w:sz w:val="16"/>
                <w:szCs w:val="16"/>
                <w:lang w:val="en-US"/>
              </w:rPr>
              <w:t>[21]</w:t>
            </w:r>
          </w:p>
        </w:tc>
      </w:tr>
      <w:tr w:rsidR="002052C2" w:rsidRPr="007526EA" w:rsidTr="00191320">
        <w:trPr>
          <w:trHeight w:val="20"/>
        </w:trPr>
        <w:tc>
          <w:tcPr>
            <w:tcW w:w="0" w:type="auto"/>
            <w:vMerge/>
            <w:tcBorders>
              <w:top w:val="single" w:sz="12" w:space="0" w:color="auto"/>
              <w:left w:val="nil"/>
              <w:bottom w:val="single" w:sz="12" w:space="0" w:color="auto"/>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bottom w:val="single" w:sz="12" w:space="0" w:color="auto"/>
              <w:right w:val="nil"/>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2014" w:type="dxa"/>
            <w:vMerge/>
            <w:tcBorders>
              <w:left w:val="nil"/>
              <w:bottom w:val="single" w:sz="12" w:space="0" w:color="auto"/>
              <w:right w:val="nil"/>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1933" w:type="dxa"/>
            <w:tcBorders>
              <w:top w:val="nil"/>
              <w:left w:val="nil"/>
              <w:bottom w:val="nil"/>
              <w:right w:val="nil"/>
            </w:tcBorders>
          </w:tcPr>
          <w:p w:rsidR="002052C2" w:rsidRPr="003013FE" w:rsidRDefault="002052C2" w:rsidP="00BC1FFA">
            <w:pPr>
              <w:spacing w:before="8" w:after="8" w:line="240" w:lineRule="auto"/>
              <w:contextualSpacing/>
              <w:jc w:val="right"/>
              <w:rPr>
                <w:rFonts w:ascii="Times New Roman" w:eastAsia="Times New Roman" w:hAnsi="Times New Roman" w:cs="Times New Roman"/>
                <w:b/>
                <w:sz w:val="16"/>
                <w:szCs w:val="16"/>
                <w:lang w:val="en-US"/>
              </w:rPr>
            </w:pPr>
            <w:r w:rsidRPr="003013FE">
              <w:rPr>
                <w:rFonts w:ascii="Times New Roman" w:eastAsia="Times New Roman" w:hAnsi="Times New Roman" w:cs="Times New Roman"/>
                <w:b/>
                <w:sz w:val="16"/>
                <w:szCs w:val="16"/>
                <w:lang w:val="en-US"/>
              </w:rPr>
              <w:t>INF-7 peptide</w:t>
            </w:r>
          </w:p>
        </w:tc>
        <w:tc>
          <w:tcPr>
            <w:tcW w:w="0" w:type="auto"/>
            <w:tcBorders>
              <w:top w:val="nil"/>
              <w:left w:val="nil"/>
              <w:bottom w:val="nil"/>
              <w:right w:val="nil"/>
            </w:tcBorders>
            <w:vAlign w:val="center"/>
          </w:tcPr>
          <w:p w:rsidR="002052C2" w:rsidRPr="00C25367" w:rsidRDefault="002052C2" w:rsidP="00BC1FFA">
            <w:pPr>
              <w:spacing w:before="8" w:after="8" w:line="240" w:lineRule="auto"/>
              <w:contextualSpacing/>
              <w:rPr>
                <w:rFonts w:ascii="Times New Roman" w:eastAsia="Times New Roman" w:hAnsi="Times New Roman" w:cs="Times New Roman"/>
                <w:sz w:val="16"/>
                <w:szCs w:val="16"/>
                <w:lang w:val="en-US"/>
              </w:rPr>
            </w:pPr>
            <w:r w:rsidRPr="00C25367">
              <w:rPr>
                <w:rFonts w:ascii="Times New Roman" w:eastAsia="Times New Roman" w:hAnsi="Times New Roman" w:cs="Times New Roman"/>
                <w:sz w:val="16"/>
                <w:szCs w:val="16"/>
                <w:lang w:val="en-US"/>
              </w:rPr>
              <w:t>Linear polymer</w:t>
            </w:r>
            <w:r>
              <w:rPr>
                <w:rFonts w:ascii="Times New Roman" w:eastAsia="Times New Roman" w:hAnsi="Times New Roman" w:cs="Times New Roman"/>
                <w:sz w:val="16"/>
                <w:szCs w:val="16"/>
                <w:lang w:val="en-US"/>
              </w:rPr>
              <w:t>s</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lang w:val="en-US"/>
              </w:rPr>
            </w:pPr>
            <w:r w:rsidRPr="00BC1FFA">
              <w:rPr>
                <w:rFonts w:ascii="Times New Roman" w:eastAsia="Times New Roman" w:hAnsi="Times New Roman" w:cs="Times New Roman"/>
                <w:noProof/>
                <w:sz w:val="16"/>
                <w:szCs w:val="16"/>
                <w:lang w:val="en-US"/>
              </w:rPr>
              <w:t>[137]</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[138]</w:t>
            </w:r>
          </w:p>
        </w:tc>
      </w:tr>
      <w:tr w:rsidR="002052C2" w:rsidRPr="007526EA" w:rsidTr="00191320">
        <w:trPr>
          <w:trHeight w:val="20"/>
        </w:trPr>
        <w:tc>
          <w:tcPr>
            <w:tcW w:w="0" w:type="auto"/>
            <w:vMerge/>
            <w:tcBorders>
              <w:top w:val="single" w:sz="12" w:space="0" w:color="auto"/>
              <w:left w:val="nil"/>
              <w:bottom w:val="single" w:sz="12" w:space="0" w:color="auto"/>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bottom w:val="single" w:sz="12" w:space="0" w:color="auto"/>
              <w:right w:val="nil"/>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2014" w:type="dxa"/>
            <w:vMerge/>
            <w:tcBorders>
              <w:left w:val="nil"/>
              <w:bottom w:val="single" w:sz="12" w:space="0" w:color="auto"/>
              <w:right w:val="nil"/>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1933" w:type="dxa"/>
            <w:vMerge w:val="restart"/>
            <w:tcBorders>
              <w:top w:val="nil"/>
              <w:left w:val="nil"/>
              <w:right w:val="nil"/>
            </w:tcBorders>
          </w:tcPr>
          <w:p w:rsidR="002052C2" w:rsidRPr="003013FE" w:rsidRDefault="002052C2" w:rsidP="00BC1FFA">
            <w:pPr>
              <w:spacing w:before="8" w:after="8" w:line="240" w:lineRule="auto"/>
              <w:contextualSpacing/>
              <w:jc w:val="right"/>
              <w:rPr>
                <w:rFonts w:ascii="Times New Roman" w:eastAsia="Times New Roman" w:hAnsi="Times New Roman" w:cs="Times New Roman"/>
                <w:b/>
                <w:sz w:val="16"/>
                <w:szCs w:val="16"/>
                <w:lang w:val="en-US"/>
              </w:rPr>
            </w:pPr>
            <w:r w:rsidRPr="003013FE">
              <w:rPr>
                <w:rFonts w:ascii="Times New Roman" w:eastAsia="Times New Roman" w:hAnsi="Times New Roman" w:cs="Times New Roman"/>
                <w:b/>
                <w:sz w:val="16"/>
                <w:szCs w:val="16"/>
                <w:lang w:val="en-US"/>
              </w:rPr>
              <w:t>GALA</w:t>
            </w:r>
          </w:p>
        </w:tc>
        <w:tc>
          <w:tcPr>
            <w:tcW w:w="0" w:type="auto"/>
            <w:tcBorders>
              <w:top w:val="nil"/>
              <w:left w:val="nil"/>
              <w:bottom w:val="nil"/>
              <w:right w:val="nil"/>
            </w:tcBorders>
            <w:vAlign w:val="center"/>
          </w:tcPr>
          <w:p w:rsidR="002052C2" w:rsidRPr="00C25367" w:rsidRDefault="002052C2" w:rsidP="00BC1FFA">
            <w:pPr>
              <w:spacing w:before="8" w:after="8" w:line="240" w:lineRule="auto"/>
              <w:contextualSpacing/>
              <w:rPr>
                <w:rFonts w:ascii="Times New Roman" w:eastAsia="Times New Roman" w:hAnsi="Times New Roman" w:cs="Times New Roman"/>
                <w:sz w:val="16"/>
                <w:szCs w:val="16"/>
                <w:lang w:val="en-US"/>
              </w:rPr>
            </w:pPr>
            <w:r w:rsidRPr="00C25367">
              <w:rPr>
                <w:rFonts w:ascii="Times New Roman" w:eastAsia="Times New Roman" w:hAnsi="Times New Roman" w:cs="Times New Roman"/>
                <w:sz w:val="16"/>
                <w:szCs w:val="16"/>
                <w:lang w:val="en-US"/>
              </w:rPr>
              <w:t>PEGylated liposome</w:t>
            </w:r>
            <w:r>
              <w:rPr>
                <w:rFonts w:ascii="Times New Roman" w:eastAsia="Times New Roman" w:hAnsi="Times New Roman" w:cs="Times New Roman"/>
                <w:sz w:val="16"/>
                <w:szCs w:val="16"/>
                <w:lang w:val="en-US"/>
              </w:rPr>
              <w:t>s</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lang w:val="en-US"/>
              </w:rPr>
            </w:pPr>
            <w:r w:rsidRPr="00BC1FFA">
              <w:rPr>
                <w:rFonts w:ascii="Times New Roman" w:eastAsia="Times New Roman" w:hAnsi="Times New Roman" w:cs="Times New Roman"/>
                <w:noProof/>
                <w:sz w:val="16"/>
                <w:szCs w:val="16"/>
                <w:lang w:val="en-US"/>
              </w:rPr>
              <w:t>[23]</w:t>
            </w:r>
          </w:p>
        </w:tc>
      </w:tr>
      <w:tr w:rsidR="002052C2" w:rsidRPr="007526EA" w:rsidTr="00191320">
        <w:trPr>
          <w:trHeight w:val="20"/>
        </w:trPr>
        <w:tc>
          <w:tcPr>
            <w:tcW w:w="0" w:type="auto"/>
            <w:vMerge/>
            <w:tcBorders>
              <w:top w:val="single" w:sz="12" w:space="0" w:color="auto"/>
              <w:left w:val="nil"/>
              <w:bottom w:val="single" w:sz="12" w:space="0" w:color="auto"/>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bottom w:val="single" w:sz="12" w:space="0" w:color="auto"/>
              <w:right w:val="nil"/>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2014" w:type="dxa"/>
            <w:vMerge/>
            <w:tcBorders>
              <w:left w:val="nil"/>
              <w:bottom w:val="single" w:sz="12" w:space="0" w:color="auto"/>
              <w:right w:val="nil"/>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1933" w:type="dxa"/>
            <w:vMerge/>
            <w:tcBorders>
              <w:left w:val="nil"/>
              <w:bottom w:val="nil"/>
              <w:right w:val="nil"/>
            </w:tcBorders>
          </w:tcPr>
          <w:p w:rsidR="002052C2" w:rsidRPr="003013FE"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C25367" w:rsidRDefault="002052C2" w:rsidP="00BC1FFA">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Dendrimers</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lang w:val="en-US"/>
              </w:rPr>
            </w:pPr>
            <w:r w:rsidRPr="00BC1FFA">
              <w:rPr>
                <w:rFonts w:ascii="Times New Roman" w:eastAsia="Times New Roman" w:hAnsi="Times New Roman" w:cs="Times New Roman"/>
                <w:noProof/>
                <w:sz w:val="16"/>
                <w:szCs w:val="16"/>
                <w:lang w:val="en-US"/>
              </w:rPr>
              <w:t>[110]</w:t>
            </w:r>
          </w:p>
        </w:tc>
      </w:tr>
      <w:tr w:rsidR="002052C2" w:rsidRPr="007526EA" w:rsidTr="00191320">
        <w:trPr>
          <w:trHeight w:val="20"/>
        </w:trPr>
        <w:tc>
          <w:tcPr>
            <w:tcW w:w="0" w:type="auto"/>
            <w:vMerge/>
            <w:tcBorders>
              <w:top w:val="single" w:sz="12" w:space="0" w:color="auto"/>
              <w:left w:val="nil"/>
              <w:bottom w:val="single" w:sz="12" w:space="0" w:color="auto"/>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bottom w:val="single" w:sz="12" w:space="0" w:color="auto"/>
              <w:right w:val="nil"/>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2014" w:type="dxa"/>
            <w:vMerge/>
            <w:tcBorders>
              <w:left w:val="nil"/>
              <w:bottom w:val="single" w:sz="12" w:space="0" w:color="auto"/>
              <w:right w:val="nil"/>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1933" w:type="dxa"/>
            <w:vMerge w:val="restart"/>
            <w:tcBorders>
              <w:top w:val="nil"/>
              <w:left w:val="nil"/>
              <w:right w:val="nil"/>
            </w:tcBorders>
          </w:tcPr>
          <w:p w:rsidR="002052C2" w:rsidRPr="003013FE" w:rsidRDefault="002052C2" w:rsidP="00BC1FFA">
            <w:pPr>
              <w:spacing w:before="8" w:after="8" w:line="240" w:lineRule="auto"/>
              <w:contextualSpacing/>
              <w:jc w:val="right"/>
              <w:rPr>
                <w:rFonts w:ascii="Times New Roman" w:eastAsia="Times New Roman" w:hAnsi="Times New Roman" w:cs="Times New Roman"/>
                <w:b/>
                <w:sz w:val="16"/>
                <w:szCs w:val="16"/>
                <w:lang w:val="en-US"/>
              </w:rPr>
            </w:pPr>
            <w:r w:rsidRPr="003013FE">
              <w:rPr>
                <w:rFonts w:ascii="Times New Roman" w:eastAsia="Times New Roman" w:hAnsi="Times New Roman" w:cs="Times New Roman"/>
                <w:b/>
                <w:sz w:val="16"/>
                <w:szCs w:val="16"/>
                <w:lang w:val="en-US"/>
              </w:rPr>
              <w:t>KALA</w:t>
            </w:r>
          </w:p>
        </w:tc>
        <w:tc>
          <w:tcPr>
            <w:tcW w:w="0" w:type="auto"/>
            <w:tcBorders>
              <w:top w:val="nil"/>
              <w:left w:val="nil"/>
              <w:bottom w:val="nil"/>
              <w:right w:val="nil"/>
            </w:tcBorders>
            <w:vAlign w:val="center"/>
          </w:tcPr>
          <w:p w:rsidR="002052C2" w:rsidRPr="00C25367" w:rsidRDefault="002052C2" w:rsidP="00BC1FFA">
            <w:pPr>
              <w:spacing w:before="8" w:after="8" w:line="240" w:lineRule="auto"/>
              <w:contextualSpacing/>
              <w:rPr>
                <w:rFonts w:ascii="Times New Roman" w:eastAsia="Times New Roman" w:hAnsi="Times New Roman" w:cs="Times New Roman"/>
                <w:sz w:val="16"/>
                <w:szCs w:val="16"/>
                <w:lang w:val="en-US"/>
              </w:rPr>
            </w:pPr>
            <w:r w:rsidRPr="00C25367">
              <w:rPr>
                <w:rFonts w:ascii="Times New Roman" w:eastAsia="Times New Roman" w:hAnsi="Times New Roman" w:cs="Times New Roman"/>
                <w:sz w:val="16"/>
                <w:szCs w:val="16"/>
                <w:lang w:val="en-US"/>
              </w:rPr>
              <w:t>Micelle</w:t>
            </w:r>
            <w:r>
              <w:rPr>
                <w:rFonts w:ascii="Times New Roman" w:eastAsia="Times New Roman" w:hAnsi="Times New Roman" w:cs="Times New Roman"/>
                <w:sz w:val="16"/>
                <w:szCs w:val="16"/>
                <w:lang w:val="en-US"/>
              </w:rPr>
              <w:t>s</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lang w:val="en-US"/>
              </w:rPr>
            </w:pPr>
            <w:r w:rsidRPr="00BC1FFA">
              <w:rPr>
                <w:rFonts w:ascii="Times New Roman" w:eastAsia="Times New Roman" w:hAnsi="Times New Roman" w:cs="Times New Roman"/>
                <w:noProof/>
                <w:sz w:val="16"/>
                <w:szCs w:val="16"/>
                <w:lang w:val="en-US"/>
              </w:rPr>
              <w:t>[140]</w:t>
            </w:r>
          </w:p>
        </w:tc>
      </w:tr>
      <w:tr w:rsidR="002052C2" w:rsidRPr="007526EA" w:rsidTr="00191320">
        <w:trPr>
          <w:trHeight w:val="20"/>
        </w:trPr>
        <w:tc>
          <w:tcPr>
            <w:tcW w:w="0" w:type="auto"/>
            <w:vMerge/>
            <w:tcBorders>
              <w:top w:val="single" w:sz="12" w:space="0" w:color="auto"/>
              <w:left w:val="nil"/>
              <w:bottom w:val="single" w:sz="12" w:space="0" w:color="auto"/>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bottom w:val="single" w:sz="12" w:space="0" w:color="auto"/>
              <w:right w:val="nil"/>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2014" w:type="dxa"/>
            <w:vMerge/>
            <w:tcBorders>
              <w:left w:val="nil"/>
              <w:bottom w:val="single" w:sz="12" w:space="0" w:color="auto"/>
              <w:right w:val="nil"/>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1933" w:type="dxa"/>
            <w:vMerge/>
            <w:tcBorders>
              <w:left w:val="nil"/>
              <w:bottom w:val="nil"/>
              <w:right w:val="nil"/>
            </w:tcBorders>
          </w:tcPr>
          <w:p w:rsidR="002052C2" w:rsidRPr="003013FE" w:rsidRDefault="002052C2" w:rsidP="00BC1FFA">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vAlign w:val="center"/>
          </w:tcPr>
          <w:p w:rsidR="002052C2" w:rsidRPr="00990206" w:rsidRDefault="002052C2" w:rsidP="00BC1FFA">
            <w:pPr>
              <w:spacing w:before="8" w:after="8" w:line="240" w:lineRule="auto"/>
              <w:contextualSpacing/>
              <w:rPr>
                <w:rFonts w:ascii="Times New Roman" w:eastAsia="Times New Roman" w:hAnsi="Times New Roman" w:cs="Times New Roman"/>
                <w:sz w:val="16"/>
                <w:szCs w:val="16"/>
                <w:lang w:val="en-US"/>
              </w:rPr>
            </w:pPr>
            <w:r w:rsidRPr="00990206">
              <w:rPr>
                <w:rFonts w:ascii="Times New Roman" w:eastAsia="Times New Roman" w:hAnsi="Times New Roman" w:cs="Times New Roman"/>
                <w:sz w:val="16"/>
                <w:szCs w:val="16"/>
                <w:lang w:val="en-US"/>
              </w:rPr>
              <w:t>Nanoparticles</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lang w:val="en-US"/>
              </w:rPr>
            </w:pPr>
            <w:r w:rsidRPr="00BC1FFA">
              <w:rPr>
                <w:rFonts w:ascii="Times New Roman" w:eastAsia="Times New Roman" w:hAnsi="Times New Roman" w:cs="Times New Roman"/>
                <w:noProof/>
                <w:sz w:val="16"/>
                <w:szCs w:val="16"/>
                <w:lang w:val="en-US"/>
              </w:rPr>
              <w:t>[119]</w:t>
            </w:r>
          </w:p>
        </w:tc>
      </w:tr>
      <w:tr w:rsidR="002052C2" w:rsidRPr="007526EA" w:rsidTr="00BC1FFA">
        <w:trPr>
          <w:trHeight w:val="254"/>
        </w:trPr>
        <w:tc>
          <w:tcPr>
            <w:tcW w:w="0" w:type="auto"/>
            <w:vMerge/>
            <w:tcBorders>
              <w:top w:val="single" w:sz="12" w:space="0" w:color="auto"/>
              <w:left w:val="nil"/>
              <w:bottom w:val="single" w:sz="12" w:space="0" w:color="auto"/>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bottom w:val="single" w:sz="12" w:space="0" w:color="auto"/>
              <w:right w:val="nil"/>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2014" w:type="dxa"/>
            <w:vMerge/>
            <w:tcBorders>
              <w:left w:val="nil"/>
              <w:bottom w:val="single" w:sz="12" w:space="0" w:color="auto"/>
              <w:right w:val="nil"/>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1933" w:type="dxa"/>
            <w:tcBorders>
              <w:top w:val="nil"/>
              <w:left w:val="nil"/>
              <w:bottom w:val="nil"/>
              <w:right w:val="nil"/>
            </w:tcBorders>
          </w:tcPr>
          <w:p w:rsidR="002052C2" w:rsidRPr="00E25A6A" w:rsidRDefault="002052C2" w:rsidP="00BC1FFA">
            <w:pPr>
              <w:spacing w:before="8" w:after="8" w:line="240" w:lineRule="auto"/>
              <w:contextualSpacing/>
              <w:jc w:val="right"/>
              <w:rPr>
                <w:rFonts w:ascii="Times" w:eastAsia="Times New Roman" w:hAnsi="Times" w:cs="Times New Roman"/>
                <w:b/>
                <w:sz w:val="16"/>
                <w:szCs w:val="16"/>
                <w:lang w:val="en-US"/>
              </w:rPr>
            </w:pPr>
            <w:r w:rsidRPr="00E25A6A">
              <w:rPr>
                <w:rFonts w:ascii="Times" w:hAnsi="Times" w:cs="Arial"/>
                <w:b/>
                <w:color w:val="232323"/>
                <w:sz w:val="16"/>
                <w:szCs w:val="16"/>
                <w:lang w:val="en-US"/>
              </w:rPr>
              <w:t>HIV gp41 derivative</w:t>
            </w:r>
          </w:p>
        </w:tc>
        <w:tc>
          <w:tcPr>
            <w:tcW w:w="0" w:type="auto"/>
            <w:tcBorders>
              <w:top w:val="nil"/>
              <w:left w:val="nil"/>
              <w:bottom w:val="nil"/>
              <w:right w:val="nil"/>
            </w:tcBorders>
            <w:vAlign w:val="center"/>
          </w:tcPr>
          <w:p w:rsidR="002052C2" w:rsidRPr="00C25367" w:rsidRDefault="002052C2" w:rsidP="00BC1FFA">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Branched polymers</w:t>
            </w:r>
          </w:p>
        </w:tc>
        <w:tc>
          <w:tcPr>
            <w:tcW w:w="0" w:type="auto"/>
            <w:tcBorders>
              <w:top w:val="nil"/>
              <w:left w:val="nil"/>
              <w:bottom w:val="nil"/>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lang w:val="en-US"/>
              </w:rPr>
            </w:pPr>
            <w:r w:rsidRPr="00BC1FFA">
              <w:rPr>
                <w:rFonts w:ascii="Times New Roman" w:eastAsia="Times New Roman" w:hAnsi="Times New Roman" w:cs="Times New Roman"/>
                <w:noProof/>
                <w:sz w:val="16"/>
                <w:szCs w:val="16"/>
                <w:lang w:val="en-US"/>
              </w:rPr>
              <w:t>[141]</w:t>
            </w:r>
          </w:p>
        </w:tc>
      </w:tr>
      <w:tr w:rsidR="002052C2" w:rsidRPr="007526EA" w:rsidTr="00191320">
        <w:trPr>
          <w:trHeight w:val="20"/>
        </w:trPr>
        <w:tc>
          <w:tcPr>
            <w:tcW w:w="0" w:type="auto"/>
            <w:vMerge/>
            <w:tcBorders>
              <w:top w:val="single" w:sz="12" w:space="0" w:color="auto"/>
              <w:left w:val="nil"/>
              <w:bottom w:val="single" w:sz="12" w:space="0" w:color="auto"/>
              <w:right w:val="single" w:sz="12" w:space="0" w:color="auto"/>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single" w:sz="12" w:space="0" w:color="auto"/>
              <w:bottom w:val="single" w:sz="12" w:space="0" w:color="auto"/>
              <w:right w:val="nil"/>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2014" w:type="dxa"/>
            <w:vMerge/>
            <w:tcBorders>
              <w:left w:val="nil"/>
              <w:bottom w:val="single" w:sz="12" w:space="0" w:color="auto"/>
              <w:right w:val="nil"/>
            </w:tcBorders>
            <w:vAlign w:val="center"/>
          </w:tcPr>
          <w:p w:rsidR="002052C2" w:rsidRPr="007414D1" w:rsidRDefault="002052C2" w:rsidP="00BC1FFA">
            <w:pPr>
              <w:spacing w:before="8" w:after="8" w:line="240" w:lineRule="auto"/>
              <w:contextualSpacing/>
              <w:rPr>
                <w:rFonts w:ascii="Times New Roman" w:eastAsia="Times New Roman" w:hAnsi="Times New Roman" w:cs="Times New Roman"/>
                <w:sz w:val="16"/>
                <w:szCs w:val="16"/>
                <w:lang w:val="en-US"/>
              </w:rPr>
            </w:pPr>
          </w:p>
        </w:tc>
        <w:tc>
          <w:tcPr>
            <w:tcW w:w="1933" w:type="dxa"/>
            <w:tcBorders>
              <w:top w:val="nil"/>
              <w:left w:val="nil"/>
              <w:bottom w:val="single" w:sz="12" w:space="0" w:color="auto"/>
              <w:right w:val="nil"/>
            </w:tcBorders>
          </w:tcPr>
          <w:p w:rsidR="002052C2" w:rsidRPr="003013FE" w:rsidRDefault="002052C2" w:rsidP="00BC1FFA">
            <w:pPr>
              <w:spacing w:before="8" w:after="8" w:line="240" w:lineRule="auto"/>
              <w:contextualSpacing/>
              <w:jc w:val="right"/>
              <w:rPr>
                <w:rFonts w:ascii="Times New Roman" w:eastAsia="Times New Roman" w:hAnsi="Times New Roman" w:cs="Times New Roman"/>
                <w:b/>
                <w:sz w:val="16"/>
                <w:szCs w:val="16"/>
                <w:lang w:val="en-US"/>
              </w:rPr>
            </w:pPr>
            <w:r w:rsidRPr="003013FE">
              <w:rPr>
                <w:rFonts w:ascii="Times New Roman" w:eastAsia="Times New Roman" w:hAnsi="Times New Roman" w:cs="Times New Roman"/>
                <w:b/>
                <w:sz w:val="16"/>
                <w:szCs w:val="16"/>
                <w:lang w:val="en-US"/>
              </w:rPr>
              <w:t>Melittin</w:t>
            </w:r>
          </w:p>
        </w:tc>
        <w:tc>
          <w:tcPr>
            <w:tcW w:w="0" w:type="auto"/>
            <w:tcBorders>
              <w:top w:val="nil"/>
              <w:left w:val="nil"/>
              <w:bottom w:val="single" w:sz="12" w:space="0" w:color="auto"/>
              <w:right w:val="nil"/>
            </w:tcBorders>
            <w:vAlign w:val="center"/>
          </w:tcPr>
          <w:p w:rsidR="002052C2" w:rsidRPr="00C25367" w:rsidRDefault="002052C2" w:rsidP="00BC1FFA">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Linear polymers</w:t>
            </w:r>
          </w:p>
        </w:tc>
        <w:tc>
          <w:tcPr>
            <w:tcW w:w="0" w:type="auto"/>
            <w:tcBorders>
              <w:top w:val="nil"/>
              <w:left w:val="nil"/>
              <w:bottom w:val="single" w:sz="12" w:space="0" w:color="auto"/>
              <w:right w:val="nil"/>
            </w:tcBorders>
            <w:vAlign w:val="center"/>
          </w:tcPr>
          <w:p w:rsidR="002052C2" w:rsidRPr="00BC1FFA" w:rsidRDefault="002052C2" w:rsidP="00BC1FFA">
            <w:pPr>
              <w:spacing w:before="8" w:after="8" w:line="240" w:lineRule="auto"/>
              <w:contextualSpacing/>
              <w:rPr>
                <w:rFonts w:ascii="Times New Roman" w:eastAsia="Times New Roman" w:hAnsi="Times New Roman" w:cs="Times New Roman"/>
                <w:sz w:val="16"/>
                <w:szCs w:val="16"/>
                <w:lang w:val="en-US"/>
              </w:rPr>
            </w:pPr>
            <w:r w:rsidRPr="00BC1FFA">
              <w:rPr>
                <w:rFonts w:ascii="Times New Roman" w:eastAsia="Times New Roman" w:hAnsi="Times New Roman" w:cs="Times New Roman"/>
                <w:noProof/>
                <w:sz w:val="16"/>
                <w:szCs w:val="16"/>
                <w:lang w:val="en-US"/>
              </w:rPr>
              <w:t>[142]</w:t>
            </w:r>
            <w:r w:rsidRPr="00BC1FFA">
              <w:rPr>
                <w:rFonts w:ascii="Times New Roman" w:eastAsia="Times New Roman" w:hAnsi="Times New Roman" w:cs="Times New Roman"/>
                <w:sz w:val="16"/>
                <w:szCs w:val="16"/>
                <w:lang w:val="en-US"/>
              </w:rPr>
              <w:t>,</w:t>
            </w:r>
            <w:r w:rsidRPr="00BC1FFA">
              <w:rPr>
                <w:rFonts w:ascii="Times New Roman" w:eastAsia="Times New Roman" w:hAnsi="Times New Roman" w:cs="Times New Roman"/>
                <w:noProof/>
                <w:sz w:val="16"/>
                <w:szCs w:val="16"/>
                <w:lang w:val="en-US"/>
              </w:rPr>
              <w:t>[143]</w:t>
            </w:r>
          </w:p>
        </w:tc>
      </w:tr>
    </w:tbl>
    <w:p w:rsidR="007351C4" w:rsidRPr="003E0100" w:rsidRDefault="007351C4" w:rsidP="002052C2">
      <w:pPr>
        <w:spacing w:after="0"/>
        <w:jc w:val="both"/>
        <w:rPr>
          <w:rFonts w:ascii="Times" w:eastAsia="Times New Roman" w:hAnsi="Times" w:cs="Times New Roman"/>
          <w:sz w:val="24"/>
          <w:szCs w:val="24"/>
          <w:lang w:val="en-US"/>
        </w:rPr>
      </w:pPr>
      <w:r w:rsidRPr="003E0100">
        <w:rPr>
          <w:rFonts w:ascii="Times" w:eastAsia="Times New Roman" w:hAnsi="Times" w:cs="Times New Roman"/>
          <w:b/>
          <w:sz w:val="24"/>
          <w:szCs w:val="24"/>
          <w:lang w:val="en-US"/>
        </w:rPr>
        <w:lastRenderedPageBreak/>
        <w:t>Table 2.</w:t>
      </w:r>
      <w:r w:rsidRPr="003E0100">
        <w:rPr>
          <w:rFonts w:ascii="Times" w:eastAsia="Times New Roman" w:hAnsi="Times" w:cs="Times New Roman"/>
          <w:sz w:val="24"/>
          <w:szCs w:val="24"/>
          <w:lang w:val="en-US"/>
        </w:rPr>
        <w:t xml:space="preserve"> Overview of the strategies that have been used </w:t>
      </w:r>
      <w:r w:rsidRPr="00BA764A">
        <w:rPr>
          <w:rFonts w:ascii="Times" w:eastAsia="Times New Roman" w:hAnsi="Times" w:cs="Times New Roman"/>
          <w:sz w:val="24"/>
          <w:szCs w:val="24"/>
          <w:lang w:val="en-US"/>
        </w:rPr>
        <w:t>for o</w:t>
      </w:r>
      <w:r w:rsidRPr="003E0100">
        <w:rPr>
          <w:rFonts w:ascii="Times" w:eastAsia="Times New Roman" w:hAnsi="Times" w:cs="Times New Roman"/>
          <w:sz w:val="24"/>
          <w:szCs w:val="24"/>
          <w:lang w:val="en-US"/>
        </w:rPr>
        <w:t xml:space="preserve">rganelle specific delivery of polymer nanomedicines. </w:t>
      </w:r>
    </w:p>
    <w:tbl>
      <w:tblPr>
        <w:tblStyle w:val="TableGrid"/>
        <w:tblW w:w="0" w:type="auto"/>
        <w:tblLook w:val="04A0" w:firstRow="1" w:lastRow="0" w:firstColumn="1" w:lastColumn="0" w:noHBand="0" w:noVBand="1"/>
      </w:tblPr>
      <w:tblGrid>
        <w:gridCol w:w="1304"/>
        <w:gridCol w:w="1467"/>
        <w:gridCol w:w="1324"/>
        <w:gridCol w:w="2936"/>
        <w:gridCol w:w="1181"/>
        <w:gridCol w:w="1723"/>
      </w:tblGrid>
      <w:tr w:rsidR="00A13DE7" w:rsidRPr="007414D1" w:rsidTr="00BE1996">
        <w:trPr>
          <w:trHeight w:val="113"/>
          <w:tblHeader/>
        </w:trPr>
        <w:tc>
          <w:tcPr>
            <w:tcW w:w="0" w:type="auto"/>
            <w:tcBorders>
              <w:top w:val="nil"/>
              <w:left w:val="nil"/>
              <w:bottom w:val="single" w:sz="12" w:space="0" w:color="auto"/>
              <w:right w:val="nil"/>
            </w:tcBorders>
            <w:shd w:val="clear" w:color="auto" w:fill="BFBFBF" w:themeFill="background1" w:themeFillShade="BF"/>
            <w:vAlign w:val="center"/>
          </w:tcPr>
          <w:p w:rsidR="00A13DE7" w:rsidRPr="006C507B" w:rsidRDefault="00A13DE7" w:rsidP="00A13DE7">
            <w:pPr>
              <w:spacing w:beforeLines="40" w:before="96" w:afterLines="40" w:after="96" w:line="240" w:lineRule="auto"/>
              <w:contextualSpacing/>
              <w:rPr>
                <w:rFonts w:ascii="Times New Roman" w:eastAsia="Times New Roman" w:hAnsi="Times New Roman" w:cs="Times New Roman"/>
                <w:b/>
                <w:sz w:val="20"/>
                <w:szCs w:val="20"/>
                <w:highlight w:val="yellow"/>
                <w:lang w:val="en-US"/>
              </w:rPr>
            </w:pPr>
            <w:r w:rsidRPr="00F12A0D">
              <w:rPr>
                <w:rFonts w:ascii="Times New Roman" w:eastAsia="Times New Roman" w:hAnsi="Times New Roman" w:cs="Times New Roman"/>
                <w:b/>
                <w:sz w:val="20"/>
                <w:szCs w:val="20"/>
                <w:lang w:val="en-US"/>
              </w:rPr>
              <w:t>Organelle</w:t>
            </w:r>
          </w:p>
        </w:tc>
        <w:tc>
          <w:tcPr>
            <w:tcW w:w="0" w:type="auto"/>
            <w:tcBorders>
              <w:top w:val="nil"/>
              <w:left w:val="nil"/>
              <w:bottom w:val="single" w:sz="12" w:space="0" w:color="auto"/>
              <w:right w:val="nil"/>
            </w:tcBorders>
            <w:shd w:val="clear" w:color="auto" w:fill="BFBFBF" w:themeFill="background1" w:themeFillShade="BF"/>
            <w:vAlign w:val="center"/>
          </w:tcPr>
          <w:p w:rsidR="00A13DE7" w:rsidRPr="00027892" w:rsidRDefault="00A13DE7" w:rsidP="00A13DE7">
            <w:pPr>
              <w:spacing w:beforeLines="40" w:before="96" w:afterLines="40" w:after="96" w:line="240" w:lineRule="auto"/>
              <w:contextualSpacing/>
              <w:jc w:val="right"/>
              <w:rPr>
                <w:rFonts w:ascii="Times New Roman" w:eastAsia="Times New Roman" w:hAnsi="Times New Roman" w:cs="Times New Roman"/>
                <w:b/>
                <w:sz w:val="20"/>
                <w:szCs w:val="20"/>
                <w:lang w:val="en-US"/>
              </w:rPr>
            </w:pPr>
            <w:r w:rsidRPr="00027892">
              <w:rPr>
                <w:rFonts w:ascii="Times New Roman" w:eastAsia="Times New Roman" w:hAnsi="Times New Roman" w:cs="Times New Roman"/>
                <w:b/>
                <w:sz w:val="20"/>
                <w:szCs w:val="20"/>
                <w:lang w:val="en-US"/>
              </w:rPr>
              <w:t>Targeting</w:t>
            </w:r>
          </w:p>
          <w:p w:rsidR="00A13DE7" w:rsidRPr="006C507B" w:rsidRDefault="00A13DE7" w:rsidP="00A13DE7">
            <w:pPr>
              <w:spacing w:beforeLines="40" w:before="96" w:afterLines="40" w:after="96" w:line="240" w:lineRule="auto"/>
              <w:contextualSpacing/>
              <w:jc w:val="right"/>
              <w:rPr>
                <w:rFonts w:ascii="Times New Roman" w:eastAsia="Times New Roman" w:hAnsi="Times New Roman" w:cs="Times New Roman"/>
                <w:b/>
                <w:sz w:val="20"/>
                <w:szCs w:val="20"/>
                <w:highlight w:val="yellow"/>
                <w:lang w:val="en-US"/>
              </w:rPr>
            </w:pPr>
            <w:r w:rsidRPr="00027892">
              <w:rPr>
                <w:rFonts w:ascii="Times New Roman" w:eastAsia="Times New Roman" w:hAnsi="Times New Roman" w:cs="Times New Roman"/>
                <w:b/>
                <w:sz w:val="20"/>
                <w:szCs w:val="20"/>
                <w:lang w:val="en-US"/>
              </w:rPr>
              <w:t>mechanism</w:t>
            </w:r>
          </w:p>
        </w:tc>
        <w:tc>
          <w:tcPr>
            <w:tcW w:w="0" w:type="auto"/>
            <w:tcBorders>
              <w:top w:val="nil"/>
              <w:left w:val="nil"/>
              <w:bottom w:val="single" w:sz="12" w:space="0" w:color="auto"/>
              <w:right w:val="nil"/>
            </w:tcBorders>
            <w:shd w:val="clear" w:color="auto" w:fill="BFBFBF" w:themeFill="background1" w:themeFillShade="BF"/>
            <w:vAlign w:val="center"/>
          </w:tcPr>
          <w:p w:rsidR="00A13DE7" w:rsidRPr="00FF0994" w:rsidRDefault="00A13DE7" w:rsidP="00A13DE7">
            <w:pPr>
              <w:spacing w:beforeLines="40" w:before="96" w:afterLines="40" w:after="96" w:line="240" w:lineRule="auto"/>
              <w:contextualSpacing/>
              <w:jc w:val="right"/>
              <w:rPr>
                <w:rFonts w:ascii="Times New Roman" w:eastAsia="Times New Roman" w:hAnsi="Times New Roman" w:cs="Times New Roman"/>
                <w:b/>
                <w:sz w:val="20"/>
                <w:szCs w:val="20"/>
                <w:lang w:val="en-US"/>
              </w:rPr>
            </w:pPr>
            <w:r>
              <w:rPr>
                <w:rFonts w:ascii="Times New Roman" w:eastAsia="Times New Roman" w:hAnsi="Times New Roman" w:cs="Times New Roman"/>
                <w:b/>
                <w:sz w:val="20"/>
                <w:szCs w:val="20"/>
                <w:lang w:val="en-US"/>
              </w:rPr>
              <w:t>Targeting Signal</w:t>
            </w:r>
          </w:p>
        </w:tc>
        <w:tc>
          <w:tcPr>
            <w:tcW w:w="0" w:type="auto"/>
            <w:tcBorders>
              <w:top w:val="nil"/>
              <w:left w:val="nil"/>
              <w:bottom w:val="single" w:sz="12" w:space="0" w:color="auto"/>
              <w:right w:val="nil"/>
            </w:tcBorders>
            <w:shd w:val="clear" w:color="auto" w:fill="BFBFBF" w:themeFill="background1" w:themeFillShade="BF"/>
            <w:vAlign w:val="center"/>
          </w:tcPr>
          <w:p w:rsidR="00A13DE7" w:rsidRPr="00FF0994" w:rsidRDefault="00A13DE7" w:rsidP="00A13DE7">
            <w:pPr>
              <w:spacing w:beforeLines="40" w:before="96" w:afterLines="40" w:after="96" w:line="240" w:lineRule="auto"/>
              <w:contextualSpacing/>
              <w:jc w:val="right"/>
              <w:rPr>
                <w:rFonts w:ascii="Times New Roman" w:eastAsia="Times New Roman" w:hAnsi="Times New Roman" w:cs="Times New Roman"/>
                <w:b/>
                <w:sz w:val="20"/>
                <w:szCs w:val="20"/>
                <w:lang w:val="en-US"/>
              </w:rPr>
            </w:pPr>
            <w:r>
              <w:rPr>
                <w:rFonts w:ascii="Times New Roman" w:eastAsia="Times New Roman" w:hAnsi="Times New Roman" w:cs="Times New Roman"/>
                <w:b/>
                <w:sz w:val="20"/>
                <w:szCs w:val="20"/>
                <w:lang w:val="en-US"/>
              </w:rPr>
              <w:t>Functionality</w:t>
            </w:r>
          </w:p>
        </w:tc>
        <w:tc>
          <w:tcPr>
            <w:tcW w:w="0" w:type="auto"/>
            <w:gridSpan w:val="2"/>
            <w:tcBorders>
              <w:top w:val="nil"/>
              <w:left w:val="nil"/>
              <w:bottom w:val="single" w:sz="12" w:space="0" w:color="auto"/>
              <w:right w:val="nil"/>
            </w:tcBorders>
            <w:shd w:val="clear" w:color="auto" w:fill="BFBFBF" w:themeFill="background1" w:themeFillShade="BF"/>
            <w:vAlign w:val="center"/>
          </w:tcPr>
          <w:p w:rsidR="00A13DE7" w:rsidRPr="00FF0994" w:rsidRDefault="00A13DE7" w:rsidP="00A13DE7">
            <w:pPr>
              <w:spacing w:beforeLines="40" w:before="96" w:afterLines="40" w:after="96" w:line="240" w:lineRule="auto"/>
              <w:contextualSpacing/>
              <w:rPr>
                <w:rFonts w:ascii="Times New Roman" w:eastAsia="Times New Roman" w:hAnsi="Times New Roman" w:cs="Times New Roman"/>
                <w:b/>
                <w:sz w:val="20"/>
                <w:szCs w:val="20"/>
                <w:lang w:val="en-US"/>
              </w:rPr>
            </w:pPr>
            <w:r>
              <w:rPr>
                <w:rFonts w:ascii="Times New Roman" w:eastAsia="Times New Roman" w:hAnsi="Times New Roman" w:cs="Times New Roman"/>
                <w:b/>
                <w:sz w:val="20"/>
                <w:szCs w:val="20"/>
                <w:lang w:val="en-US"/>
              </w:rPr>
              <w:t>Examples</w:t>
            </w:r>
          </w:p>
        </w:tc>
      </w:tr>
      <w:tr w:rsidR="00A13DE7" w:rsidRPr="007526EA" w:rsidTr="00A13DE7">
        <w:trPr>
          <w:trHeight w:val="57"/>
          <w:tblHeader/>
        </w:trPr>
        <w:tc>
          <w:tcPr>
            <w:tcW w:w="0" w:type="auto"/>
            <w:vMerge w:val="restart"/>
            <w:tcBorders>
              <w:top w:val="single" w:sz="12" w:space="0" w:color="auto"/>
              <w:left w:val="nil"/>
              <w:right w:val="nil"/>
            </w:tcBorders>
          </w:tcPr>
          <w:p w:rsidR="00A13DE7" w:rsidRDefault="00A13DE7" w:rsidP="00A13DE7">
            <w:pPr>
              <w:spacing w:before="8" w:after="8" w:line="240" w:lineRule="auto"/>
              <w:contextualSpacing/>
              <w:jc w:val="both"/>
              <w:rPr>
                <w:rFonts w:ascii="Times New Roman" w:eastAsia="Times New Roman" w:hAnsi="Times New Roman" w:cs="Times New Roman"/>
                <w:b/>
                <w:sz w:val="16"/>
                <w:szCs w:val="16"/>
                <w:lang w:val="en-US"/>
              </w:rPr>
            </w:pPr>
            <w:r>
              <w:rPr>
                <w:rFonts w:ascii="Times New Roman" w:eastAsia="Times New Roman" w:hAnsi="Times New Roman" w:cs="Times New Roman"/>
                <w:b/>
                <w:sz w:val="16"/>
                <w:szCs w:val="16"/>
                <w:lang w:val="en-US"/>
              </w:rPr>
              <w:t>Mitochondria</w:t>
            </w:r>
          </w:p>
        </w:tc>
        <w:tc>
          <w:tcPr>
            <w:tcW w:w="0" w:type="auto"/>
            <w:tcBorders>
              <w:top w:val="single" w:sz="12" w:space="0" w:color="auto"/>
              <w:left w:val="nil"/>
              <w:bottom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tcBorders>
              <w:top w:val="single" w:sz="12" w:space="0" w:color="auto"/>
              <w:left w:val="nil"/>
              <w:bottom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single" w:sz="12" w:space="0" w:color="auto"/>
              <w:left w:val="nil"/>
              <w:bottom w:val="nil"/>
              <w:right w:val="nil"/>
            </w:tcBorders>
          </w:tcPr>
          <w:p w:rsidR="00A13DE7" w:rsidRPr="00960C42"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tcBorders>
              <w:top w:val="single" w:sz="12" w:space="0" w:color="auto"/>
              <w:left w:val="nil"/>
              <w:bottom w:val="nil"/>
              <w:right w:val="nil"/>
            </w:tcBorders>
            <w:vAlign w:val="center"/>
          </w:tcPr>
          <w:p w:rsidR="00A13DE7" w:rsidRDefault="00A13DE7" w:rsidP="00A13DE7">
            <w:pPr>
              <w:spacing w:before="8" w:after="8" w:line="240" w:lineRule="auto"/>
              <w:contextualSpacing/>
              <w:rPr>
                <w:rFonts w:ascii="Times New Roman" w:eastAsia="Times New Roman" w:hAnsi="Times New Roman" w:cs="Times New Roman"/>
                <w:sz w:val="16"/>
                <w:szCs w:val="16"/>
                <w:lang w:val="en-US"/>
              </w:rPr>
            </w:pPr>
          </w:p>
        </w:tc>
        <w:tc>
          <w:tcPr>
            <w:tcW w:w="0" w:type="auto"/>
            <w:tcBorders>
              <w:top w:val="single" w:sz="12" w:space="0" w:color="auto"/>
              <w:left w:val="nil"/>
              <w:bottom w:val="nil"/>
              <w:right w:val="nil"/>
            </w:tcBorders>
            <w:vAlign w:val="center"/>
          </w:tcPr>
          <w:p w:rsidR="00A13DE7" w:rsidRPr="00636FF9" w:rsidRDefault="00A13DE7" w:rsidP="00A13DE7">
            <w:pPr>
              <w:spacing w:before="8" w:after="8" w:line="240" w:lineRule="auto"/>
              <w:contextualSpacing/>
              <w:rPr>
                <w:rFonts w:ascii="Times" w:hAnsi="Times"/>
                <w:sz w:val="16"/>
                <w:szCs w:val="16"/>
              </w:rPr>
            </w:pPr>
            <w:r w:rsidRPr="00636FF9">
              <w:rPr>
                <w:rFonts w:ascii="Times" w:eastAsia="Times New Roman" w:hAnsi="Times" w:cs="Times New Roman"/>
                <w:noProof/>
                <w:sz w:val="16"/>
                <w:szCs w:val="16"/>
                <w:lang w:val="en-US"/>
              </w:rPr>
              <w:t>[144]</w:t>
            </w:r>
            <w:r w:rsidRPr="00636FF9">
              <w:rPr>
                <w:rFonts w:ascii="Times" w:eastAsia="Times New Roman" w:hAnsi="Times" w:cs="Times New Roman"/>
                <w:sz w:val="16"/>
                <w:szCs w:val="16"/>
                <w:lang w:val="en-US"/>
              </w:rPr>
              <w:t>,</w:t>
            </w:r>
            <w:r w:rsidRPr="00636FF9">
              <w:rPr>
                <w:rFonts w:ascii="Times" w:eastAsia="Times New Roman" w:hAnsi="Times" w:cs="Times New Roman"/>
                <w:noProof/>
                <w:sz w:val="16"/>
                <w:szCs w:val="16"/>
                <w:lang w:val="en-US"/>
              </w:rPr>
              <w:t>[146]</w:t>
            </w:r>
            <w:r w:rsidRPr="00636FF9">
              <w:rPr>
                <w:rFonts w:ascii="Times" w:eastAsia="Times New Roman" w:hAnsi="Times" w:cs="Times New Roman"/>
                <w:sz w:val="16"/>
                <w:szCs w:val="16"/>
                <w:lang w:val="en-US"/>
              </w:rPr>
              <w:t>,</w:t>
            </w:r>
            <w:r w:rsidRPr="00636FF9">
              <w:rPr>
                <w:rFonts w:ascii="Times" w:eastAsia="Times New Roman" w:hAnsi="Times" w:cs="Times New Roman"/>
                <w:noProof/>
                <w:sz w:val="16"/>
                <w:szCs w:val="16"/>
                <w:lang w:val="en-US"/>
              </w:rPr>
              <w:t>[148]</w:t>
            </w:r>
            <w:r w:rsidRPr="00636FF9">
              <w:rPr>
                <w:rFonts w:ascii="Times" w:eastAsia="Times New Roman" w:hAnsi="Times" w:cs="Times New Roman"/>
                <w:sz w:val="16"/>
                <w:szCs w:val="16"/>
                <w:lang w:val="en-US"/>
              </w:rPr>
              <w:t>,</w:t>
            </w:r>
            <w:r w:rsidRPr="00636FF9">
              <w:rPr>
                <w:rFonts w:ascii="Times" w:eastAsia="Times New Roman" w:hAnsi="Times" w:cs="Times New Roman"/>
                <w:noProof/>
                <w:sz w:val="16"/>
                <w:szCs w:val="16"/>
                <w:lang w:val="en-US"/>
              </w:rPr>
              <w:t>[151]</w:t>
            </w:r>
          </w:p>
        </w:tc>
      </w:tr>
      <w:tr w:rsidR="00A13DE7" w:rsidRPr="007526EA" w:rsidTr="00A13DE7">
        <w:trPr>
          <w:trHeight w:val="57"/>
          <w:tblHeader/>
        </w:trPr>
        <w:tc>
          <w:tcPr>
            <w:tcW w:w="0" w:type="auto"/>
            <w:vMerge/>
            <w:tcBorders>
              <w:left w:val="nil"/>
              <w:right w:val="nil"/>
            </w:tcBorders>
          </w:tcPr>
          <w:p w:rsidR="00A13DE7" w:rsidRPr="0096533E" w:rsidRDefault="00A13DE7" w:rsidP="00A13DE7">
            <w:pPr>
              <w:spacing w:before="8" w:after="8" w:line="240" w:lineRule="auto"/>
              <w:contextualSpacing/>
              <w:jc w:val="both"/>
              <w:rPr>
                <w:rFonts w:ascii="Times New Roman" w:eastAsia="Times New Roman" w:hAnsi="Times New Roman" w:cs="Times New Roman"/>
                <w:b/>
                <w:sz w:val="16"/>
                <w:szCs w:val="16"/>
                <w:lang w:val="en-US"/>
              </w:rPr>
            </w:pPr>
          </w:p>
        </w:tc>
        <w:tc>
          <w:tcPr>
            <w:tcW w:w="0" w:type="auto"/>
            <w:vMerge w:val="restart"/>
            <w:tcBorders>
              <w:top w:val="nil"/>
              <w:left w:val="nil"/>
              <w:right w:val="nil"/>
            </w:tcBorders>
          </w:tcPr>
          <w:p w:rsidR="00A13DE7" w:rsidRPr="007414D1"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Mitochondrial protein import machinery</w:t>
            </w:r>
          </w:p>
        </w:tc>
        <w:tc>
          <w:tcPr>
            <w:tcW w:w="0" w:type="auto"/>
            <w:vMerge w:val="restart"/>
            <w:tcBorders>
              <w:top w:val="nil"/>
              <w:left w:val="nil"/>
              <w:right w:val="nil"/>
            </w:tcBorders>
          </w:tcPr>
          <w:p w:rsidR="00A13DE7" w:rsidRPr="006A4DCC" w:rsidRDefault="00A13DE7" w:rsidP="00A13DE7">
            <w:pPr>
              <w:spacing w:before="8" w:after="8" w:line="240" w:lineRule="auto"/>
              <w:contextualSpacing/>
              <w:jc w:val="right"/>
              <w:rPr>
                <w:rFonts w:ascii="Times New Roman" w:eastAsia="Times New Roman" w:hAnsi="Times New Roman" w:cs="Times New Roman"/>
                <w:b/>
                <w:sz w:val="16"/>
                <w:szCs w:val="16"/>
                <w:lang w:val="en-US"/>
              </w:rPr>
            </w:pPr>
            <w:r>
              <w:rPr>
                <w:rFonts w:ascii="Times New Roman" w:eastAsia="Times New Roman" w:hAnsi="Times New Roman" w:cs="Times New Roman"/>
                <w:b/>
                <w:sz w:val="16"/>
                <w:szCs w:val="16"/>
                <w:lang w:val="en-US"/>
              </w:rPr>
              <w:t>Mitochondrial targeting signals (MTSs)</w:t>
            </w:r>
          </w:p>
        </w:tc>
        <w:tc>
          <w:tcPr>
            <w:tcW w:w="0" w:type="auto"/>
            <w:tcBorders>
              <w:top w:val="nil"/>
              <w:left w:val="nil"/>
              <w:bottom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sidRPr="00960C42">
              <w:rPr>
                <w:rFonts w:ascii="Times New Roman" w:eastAsia="Times New Roman" w:hAnsi="Times New Roman" w:cs="Times New Roman"/>
                <w:sz w:val="16"/>
                <w:szCs w:val="16"/>
                <w:lang w:val="en-US"/>
              </w:rPr>
              <w:t>MALLRGVFIVAAKRTPF</w:t>
            </w:r>
          </w:p>
        </w:tc>
        <w:tc>
          <w:tcPr>
            <w:tcW w:w="0" w:type="auto"/>
            <w:tcBorders>
              <w:top w:val="nil"/>
              <w:left w:val="nil"/>
              <w:bottom w:val="nil"/>
              <w:right w:val="nil"/>
            </w:tcBorders>
            <w:vAlign w:val="center"/>
          </w:tcPr>
          <w:p w:rsidR="00A13DE7" w:rsidRPr="007414D1" w:rsidRDefault="00A13DE7" w:rsidP="00A13DE7">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Linear polymers</w:t>
            </w: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[147]</w:t>
            </w:r>
          </w:p>
        </w:tc>
      </w:tr>
      <w:tr w:rsidR="00A13DE7" w:rsidRPr="007526EA" w:rsidTr="00A13DE7">
        <w:trPr>
          <w:trHeight w:val="57"/>
          <w:tblHeader/>
        </w:trPr>
        <w:tc>
          <w:tcPr>
            <w:tcW w:w="0" w:type="auto"/>
            <w:vMerge/>
            <w:tcBorders>
              <w:left w:val="nil"/>
              <w:right w:val="nil"/>
            </w:tcBorders>
          </w:tcPr>
          <w:p w:rsidR="00A13DE7" w:rsidRDefault="00A13DE7" w:rsidP="00A13DE7">
            <w:pPr>
              <w:spacing w:before="8" w:after="8" w:line="240" w:lineRule="auto"/>
              <w:contextualSpacing/>
              <w:jc w:val="both"/>
              <w:rPr>
                <w:rFonts w:ascii="Times New Roman" w:eastAsia="Times New Roman" w:hAnsi="Times New Roman" w:cs="Times New Roman"/>
                <w:b/>
                <w:sz w:val="16"/>
                <w:szCs w:val="16"/>
                <w:lang w:val="en-US"/>
              </w:rPr>
            </w:pPr>
          </w:p>
        </w:tc>
        <w:tc>
          <w:tcPr>
            <w:tcW w:w="0" w:type="auto"/>
            <w:vMerge/>
            <w:tcBorders>
              <w:left w:val="nil"/>
              <w:bottom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vMerge/>
            <w:tcBorders>
              <w:left w:val="nil"/>
              <w:bottom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tcPr>
          <w:p w:rsidR="00A13DE7" w:rsidRDefault="00A13DE7" w:rsidP="00A13DE7">
            <w:pPr>
              <w:widowControl w:val="0"/>
              <w:autoSpaceDE w:val="0"/>
              <w:autoSpaceDN w:val="0"/>
              <w:adjustRightInd w:val="0"/>
              <w:spacing w:before="8" w:after="8" w:line="240" w:lineRule="auto"/>
              <w:contextualSpacing/>
              <w:jc w:val="right"/>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MLSNL RILLN KAALR-</w:t>
            </w:r>
          </w:p>
          <w:p w:rsidR="00A13DE7" w:rsidRPr="00960C42" w:rsidRDefault="00A13DE7" w:rsidP="00A13DE7">
            <w:pPr>
              <w:widowControl w:val="0"/>
              <w:autoSpaceDE w:val="0"/>
              <w:autoSpaceDN w:val="0"/>
              <w:adjustRightInd w:val="0"/>
              <w:spacing w:before="8" w:after="8" w:line="240" w:lineRule="auto"/>
              <w:contextualSpacing/>
              <w:jc w:val="right"/>
              <w:rPr>
                <w:rFonts w:ascii="Times New Roman" w:eastAsia="Times New Roman" w:hAnsi="Times New Roman" w:cs="Times New Roman"/>
                <w:sz w:val="16"/>
                <w:szCs w:val="16"/>
                <w:lang w:val="en-US"/>
              </w:rPr>
            </w:pPr>
            <w:r w:rsidRPr="00776651">
              <w:rPr>
                <w:rFonts w:ascii="Times New Roman" w:eastAsia="Times New Roman" w:hAnsi="Times New Roman" w:cs="Times New Roman"/>
                <w:sz w:val="16"/>
                <w:szCs w:val="16"/>
                <w:lang w:val="en-US"/>
              </w:rPr>
              <w:t>KAHTSMVRNF RYGKP VQC</w:t>
            </w:r>
          </w:p>
        </w:tc>
        <w:tc>
          <w:tcPr>
            <w:tcW w:w="0" w:type="auto"/>
            <w:tcBorders>
              <w:top w:val="nil"/>
              <w:left w:val="nil"/>
              <w:bottom w:val="nil"/>
              <w:right w:val="nil"/>
            </w:tcBorders>
            <w:vAlign w:val="center"/>
          </w:tcPr>
          <w:p w:rsidR="00A13DE7" w:rsidRDefault="00A13DE7" w:rsidP="00A13DE7">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Branched polymers</w:t>
            </w: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[149]</w:t>
            </w:r>
          </w:p>
        </w:tc>
      </w:tr>
      <w:tr w:rsidR="00A13DE7" w:rsidRPr="007526EA" w:rsidTr="00A13DE7">
        <w:trPr>
          <w:trHeight w:val="57"/>
          <w:tblHeader/>
        </w:trPr>
        <w:tc>
          <w:tcPr>
            <w:tcW w:w="0" w:type="auto"/>
            <w:vMerge/>
            <w:tcBorders>
              <w:left w:val="nil"/>
              <w:right w:val="nil"/>
            </w:tcBorders>
          </w:tcPr>
          <w:p w:rsidR="00A13DE7" w:rsidRPr="0096533E" w:rsidRDefault="00A13DE7" w:rsidP="00A13DE7">
            <w:pPr>
              <w:spacing w:before="8" w:after="8" w:line="240" w:lineRule="auto"/>
              <w:contextualSpacing/>
              <w:jc w:val="both"/>
              <w:rPr>
                <w:rFonts w:ascii="Times New Roman" w:eastAsia="Times New Roman" w:hAnsi="Times New Roman" w:cs="Times New Roman"/>
                <w:b/>
                <w:sz w:val="16"/>
                <w:szCs w:val="16"/>
                <w:lang w:val="en-US"/>
              </w:rPr>
            </w:pPr>
          </w:p>
        </w:tc>
        <w:tc>
          <w:tcPr>
            <w:tcW w:w="0" w:type="auto"/>
            <w:vMerge w:val="restart"/>
            <w:tcBorders>
              <w:top w:val="nil"/>
              <w:left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 xml:space="preserve">Transmembrane potential </w:t>
            </w:r>
          </w:p>
        </w:tc>
        <w:tc>
          <w:tcPr>
            <w:tcW w:w="0" w:type="auto"/>
            <w:vMerge w:val="restart"/>
            <w:tcBorders>
              <w:top w:val="nil"/>
              <w:left w:val="nil"/>
              <w:right w:val="nil"/>
            </w:tcBorders>
          </w:tcPr>
          <w:p w:rsidR="00A13DE7" w:rsidRPr="00A058A1" w:rsidRDefault="00A13DE7" w:rsidP="00A13DE7">
            <w:pPr>
              <w:spacing w:before="8" w:after="8" w:line="240" w:lineRule="auto"/>
              <w:contextualSpacing/>
              <w:jc w:val="right"/>
              <w:rPr>
                <w:rFonts w:ascii="Times New Roman" w:eastAsia="Times New Roman" w:hAnsi="Times New Roman" w:cs="Times New Roman"/>
                <w:b/>
                <w:sz w:val="16"/>
                <w:szCs w:val="16"/>
                <w:lang w:val="en-US"/>
              </w:rPr>
            </w:pPr>
            <w:r w:rsidRPr="00A058A1">
              <w:rPr>
                <w:rFonts w:ascii="Times New Roman" w:eastAsia="Times New Roman" w:hAnsi="Times New Roman" w:cs="Times New Roman"/>
                <w:b/>
                <w:sz w:val="16"/>
                <w:szCs w:val="16"/>
                <w:lang w:val="en-US"/>
              </w:rPr>
              <w:t>Delocalized lipophilic cations (DLCs)</w:t>
            </w:r>
          </w:p>
        </w:tc>
        <w:tc>
          <w:tcPr>
            <w:tcW w:w="0" w:type="auto"/>
            <w:vMerge w:val="restart"/>
            <w:tcBorders>
              <w:top w:val="nil"/>
              <w:left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Triphenylphosphonium (TPP)</w:t>
            </w:r>
          </w:p>
        </w:tc>
        <w:tc>
          <w:tcPr>
            <w:tcW w:w="0" w:type="auto"/>
            <w:tcBorders>
              <w:top w:val="nil"/>
              <w:left w:val="nil"/>
              <w:bottom w:val="nil"/>
              <w:right w:val="nil"/>
            </w:tcBorders>
            <w:vAlign w:val="center"/>
          </w:tcPr>
          <w:p w:rsidR="00A13DE7" w:rsidRDefault="00A13DE7" w:rsidP="00A13DE7">
            <w:pPr>
              <w:spacing w:before="8" w:after="8" w:line="240" w:lineRule="auto"/>
              <w:contextualSpacing/>
              <w:rPr>
                <w:rFonts w:ascii="Times New Roman" w:eastAsia="Times New Roman" w:hAnsi="Times New Roman" w:cs="Times New Roman"/>
                <w:sz w:val="16"/>
                <w:szCs w:val="16"/>
                <w:lang w:val="en-US"/>
              </w:rPr>
            </w:pP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[150]</w:t>
            </w:r>
          </w:p>
        </w:tc>
      </w:tr>
      <w:tr w:rsidR="00A13DE7" w:rsidRPr="007526EA" w:rsidTr="00A13DE7">
        <w:trPr>
          <w:trHeight w:val="57"/>
          <w:tblHeader/>
        </w:trPr>
        <w:tc>
          <w:tcPr>
            <w:tcW w:w="0" w:type="auto"/>
            <w:vMerge/>
            <w:tcBorders>
              <w:left w:val="nil"/>
              <w:right w:val="nil"/>
            </w:tcBorders>
          </w:tcPr>
          <w:p w:rsidR="00A13DE7" w:rsidRPr="0096533E" w:rsidRDefault="00A13DE7" w:rsidP="00A13DE7">
            <w:pPr>
              <w:spacing w:before="8" w:after="8" w:line="240" w:lineRule="auto"/>
              <w:contextualSpacing/>
              <w:jc w:val="both"/>
              <w:rPr>
                <w:rFonts w:ascii="Times New Roman" w:eastAsia="Times New Roman" w:hAnsi="Times New Roman" w:cs="Times New Roman"/>
                <w:b/>
                <w:sz w:val="16"/>
                <w:szCs w:val="16"/>
                <w:lang w:val="en-US"/>
              </w:rPr>
            </w:pPr>
          </w:p>
        </w:tc>
        <w:tc>
          <w:tcPr>
            <w:tcW w:w="0" w:type="auto"/>
            <w:vMerge/>
            <w:tcBorders>
              <w:left w:val="nil"/>
              <w:right w:val="nil"/>
            </w:tcBorders>
          </w:tcPr>
          <w:p w:rsidR="00A13DE7" w:rsidRPr="007414D1"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vMerge/>
            <w:tcBorders>
              <w:left w:val="nil"/>
              <w:right w:val="nil"/>
            </w:tcBorders>
          </w:tcPr>
          <w:p w:rsidR="00A13DE7" w:rsidRPr="00A058A1" w:rsidRDefault="00A13DE7" w:rsidP="00A13DE7">
            <w:pPr>
              <w:spacing w:before="8" w:after="8" w:line="240" w:lineRule="auto"/>
              <w:contextualSpacing/>
              <w:jc w:val="right"/>
              <w:rPr>
                <w:rFonts w:ascii="Times New Roman" w:eastAsia="Times New Roman" w:hAnsi="Times New Roman" w:cs="Times New Roman"/>
                <w:b/>
                <w:sz w:val="16"/>
                <w:szCs w:val="16"/>
                <w:lang w:val="en-US"/>
              </w:rPr>
            </w:pPr>
          </w:p>
        </w:tc>
        <w:tc>
          <w:tcPr>
            <w:tcW w:w="0" w:type="auto"/>
            <w:vMerge/>
            <w:tcBorders>
              <w:left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tcBorders>
              <w:top w:val="nil"/>
              <w:left w:val="nil"/>
              <w:bottom w:val="nil"/>
              <w:right w:val="nil"/>
            </w:tcBorders>
            <w:vAlign w:val="center"/>
          </w:tcPr>
          <w:p w:rsidR="00A13DE7" w:rsidRPr="007414D1" w:rsidRDefault="00A13DE7" w:rsidP="00A13DE7">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Dendrimers</w:t>
            </w: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[152]</w:t>
            </w:r>
            <w:r w:rsidRPr="00636FF9">
              <w:rPr>
                <w:rFonts w:ascii="Times" w:eastAsia="Times New Roman" w:hAnsi="Times" w:cs="Times New Roman"/>
                <w:sz w:val="16"/>
                <w:szCs w:val="16"/>
                <w:lang w:val="en-US"/>
              </w:rPr>
              <w:t>,</w:t>
            </w:r>
            <w:r w:rsidRPr="00636FF9">
              <w:rPr>
                <w:rFonts w:ascii="Times" w:eastAsia="Times New Roman" w:hAnsi="Times" w:cs="Times New Roman"/>
                <w:noProof/>
                <w:sz w:val="16"/>
                <w:szCs w:val="16"/>
                <w:lang w:val="en-US"/>
              </w:rPr>
              <w:t>[153]</w:t>
            </w:r>
          </w:p>
        </w:tc>
      </w:tr>
      <w:tr w:rsidR="00A13DE7" w:rsidRPr="007526EA" w:rsidTr="00A13DE7">
        <w:trPr>
          <w:trHeight w:val="57"/>
          <w:tblHeader/>
        </w:trPr>
        <w:tc>
          <w:tcPr>
            <w:tcW w:w="0" w:type="auto"/>
            <w:vMerge/>
            <w:tcBorders>
              <w:left w:val="nil"/>
              <w:right w:val="nil"/>
            </w:tcBorders>
          </w:tcPr>
          <w:p w:rsidR="00A13DE7" w:rsidRPr="0096533E" w:rsidRDefault="00A13DE7" w:rsidP="00A13DE7">
            <w:pPr>
              <w:spacing w:before="8" w:after="8" w:line="240" w:lineRule="auto"/>
              <w:contextualSpacing/>
              <w:jc w:val="both"/>
              <w:rPr>
                <w:rFonts w:ascii="Times New Roman" w:eastAsia="Times New Roman" w:hAnsi="Times New Roman" w:cs="Times New Roman"/>
                <w:b/>
                <w:sz w:val="16"/>
                <w:szCs w:val="16"/>
                <w:lang w:val="en-US"/>
              </w:rPr>
            </w:pPr>
          </w:p>
        </w:tc>
        <w:tc>
          <w:tcPr>
            <w:tcW w:w="0" w:type="auto"/>
            <w:vMerge/>
            <w:tcBorders>
              <w:left w:val="nil"/>
              <w:right w:val="nil"/>
            </w:tcBorders>
            <w:vAlign w:val="center"/>
          </w:tcPr>
          <w:p w:rsidR="00A13DE7" w:rsidRPr="007414D1" w:rsidRDefault="00A13DE7" w:rsidP="00A13DE7">
            <w:pPr>
              <w:spacing w:before="8" w:after="8" w:line="240" w:lineRule="auto"/>
              <w:contextualSpacing/>
              <w:jc w:val="center"/>
              <w:rPr>
                <w:rFonts w:ascii="Times New Roman" w:eastAsia="Times New Roman" w:hAnsi="Times New Roman" w:cs="Times New Roman"/>
                <w:sz w:val="16"/>
                <w:szCs w:val="16"/>
                <w:lang w:val="en-US"/>
              </w:rPr>
            </w:pPr>
          </w:p>
        </w:tc>
        <w:tc>
          <w:tcPr>
            <w:tcW w:w="0" w:type="auto"/>
            <w:vMerge/>
            <w:tcBorders>
              <w:left w:val="nil"/>
              <w:right w:val="nil"/>
            </w:tcBorders>
          </w:tcPr>
          <w:p w:rsidR="00A13DE7" w:rsidRPr="006A4DCC" w:rsidRDefault="00A13DE7" w:rsidP="00A13DE7">
            <w:pPr>
              <w:spacing w:before="8" w:after="8" w:line="240" w:lineRule="auto"/>
              <w:contextualSpacing/>
              <w:rPr>
                <w:rFonts w:ascii="Times New Roman" w:eastAsia="Times New Roman" w:hAnsi="Times New Roman" w:cs="Times New Roman"/>
                <w:b/>
                <w:sz w:val="16"/>
                <w:szCs w:val="16"/>
                <w:lang w:val="en-US"/>
              </w:rPr>
            </w:pPr>
          </w:p>
        </w:tc>
        <w:tc>
          <w:tcPr>
            <w:tcW w:w="0" w:type="auto"/>
            <w:vMerge/>
            <w:tcBorders>
              <w:left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tcBorders>
              <w:top w:val="nil"/>
              <w:left w:val="nil"/>
              <w:bottom w:val="nil"/>
              <w:right w:val="nil"/>
            </w:tcBorders>
            <w:vAlign w:val="center"/>
          </w:tcPr>
          <w:p w:rsidR="00A13DE7" w:rsidRPr="007414D1" w:rsidRDefault="00A13DE7" w:rsidP="00A13DE7">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Linear polymers</w:t>
            </w: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[87]</w:t>
            </w:r>
          </w:p>
        </w:tc>
      </w:tr>
      <w:tr w:rsidR="00A13DE7" w:rsidRPr="007526EA" w:rsidTr="00A13DE7">
        <w:trPr>
          <w:trHeight w:val="57"/>
          <w:tblHeader/>
        </w:trPr>
        <w:tc>
          <w:tcPr>
            <w:tcW w:w="0" w:type="auto"/>
            <w:vMerge/>
            <w:tcBorders>
              <w:left w:val="nil"/>
              <w:right w:val="nil"/>
            </w:tcBorders>
          </w:tcPr>
          <w:p w:rsidR="00A13DE7" w:rsidRPr="0096533E" w:rsidRDefault="00A13DE7" w:rsidP="00A13DE7">
            <w:pPr>
              <w:spacing w:before="8" w:after="8" w:line="240" w:lineRule="auto"/>
              <w:contextualSpacing/>
              <w:jc w:val="both"/>
              <w:rPr>
                <w:rFonts w:ascii="Times New Roman" w:eastAsia="Times New Roman" w:hAnsi="Times New Roman" w:cs="Times New Roman"/>
                <w:b/>
                <w:sz w:val="16"/>
                <w:szCs w:val="16"/>
                <w:lang w:val="en-US"/>
              </w:rPr>
            </w:pPr>
          </w:p>
        </w:tc>
        <w:tc>
          <w:tcPr>
            <w:tcW w:w="0" w:type="auto"/>
            <w:vMerge/>
            <w:tcBorders>
              <w:left w:val="nil"/>
              <w:right w:val="nil"/>
            </w:tcBorders>
            <w:vAlign w:val="center"/>
          </w:tcPr>
          <w:p w:rsidR="00A13DE7" w:rsidRPr="007414D1" w:rsidRDefault="00A13DE7" w:rsidP="00A13DE7">
            <w:pPr>
              <w:spacing w:before="8" w:after="8" w:line="240" w:lineRule="auto"/>
              <w:contextualSpacing/>
              <w:jc w:val="center"/>
              <w:rPr>
                <w:rFonts w:ascii="Times New Roman" w:eastAsia="Times New Roman" w:hAnsi="Times New Roman" w:cs="Times New Roman"/>
                <w:sz w:val="16"/>
                <w:szCs w:val="16"/>
                <w:lang w:val="en-US"/>
              </w:rPr>
            </w:pPr>
          </w:p>
        </w:tc>
        <w:tc>
          <w:tcPr>
            <w:tcW w:w="0" w:type="auto"/>
            <w:vMerge/>
            <w:tcBorders>
              <w:left w:val="nil"/>
              <w:right w:val="nil"/>
            </w:tcBorders>
          </w:tcPr>
          <w:p w:rsidR="00A13DE7" w:rsidRPr="006A4DCC" w:rsidRDefault="00A13DE7" w:rsidP="00A13DE7">
            <w:pPr>
              <w:spacing w:before="8" w:after="8" w:line="240" w:lineRule="auto"/>
              <w:contextualSpacing/>
              <w:rPr>
                <w:rFonts w:ascii="Times New Roman" w:eastAsia="Times New Roman" w:hAnsi="Times New Roman" w:cs="Times New Roman"/>
                <w:b/>
                <w:sz w:val="16"/>
                <w:szCs w:val="16"/>
                <w:lang w:val="en-US"/>
              </w:rPr>
            </w:pPr>
          </w:p>
        </w:tc>
        <w:tc>
          <w:tcPr>
            <w:tcW w:w="0" w:type="auto"/>
            <w:vMerge/>
            <w:tcBorders>
              <w:left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tcBorders>
              <w:top w:val="nil"/>
              <w:left w:val="nil"/>
              <w:bottom w:val="nil"/>
              <w:right w:val="nil"/>
            </w:tcBorders>
            <w:vAlign w:val="center"/>
          </w:tcPr>
          <w:p w:rsidR="00A13DE7" w:rsidRPr="007414D1" w:rsidRDefault="00A13DE7" w:rsidP="00A13DE7">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Nanoparticles</w:t>
            </w: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[154]</w:t>
            </w:r>
            <w:r w:rsidRPr="00636FF9">
              <w:rPr>
                <w:rFonts w:ascii="Times" w:eastAsia="Times New Roman" w:hAnsi="Times" w:cs="Times New Roman"/>
                <w:sz w:val="16"/>
                <w:szCs w:val="16"/>
                <w:lang w:val="en-US"/>
              </w:rPr>
              <w:t>,</w:t>
            </w:r>
            <w:r w:rsidRPr="00636FF9">
              <w:rPr>
                <w:rFonts w:ascii="Times" w:eastAsia="Times New Roman" w:hAnsi="Times" w:cs="Times New Roman"/>
                <w:noProof/>
                <w:sz w:val="16"/>
                <w:szCs w:val="16"/>
                <w:lang w:val="en-US"/>
              </w:rPr>
              <w:t>[155]</w:t>
            </w:r>
            <w:r>
              <w:rPr>
                <w:rFonts w:ascii="Times" w:eastAsia="Times New Roman" w:hAnsi="Times" w:cs="Times New Roman"/>
                <w:sz w:val="16"/>
                <w:szCs w:val="16"/>
                <w:lang w:val="en-US"/>
              </w:rPr>
              <w:t>,</w:t>
            </w:r>
            <w:r w:rsidRPr="00636FF9">
              <w:rPr>
                <w:rFonts w:ascii="Times" w:eastAsia="Times New Roman" w:hAnsi="Times" w:cs="Times New Roman"/>
                <w:noProof/>
                <w:sz w:val="16"/>
                <w:szCs w:val="16"/>
                <w:lang w:val="en-US"/>
              </w:rPr>
              <w:t>[156]</w:t>
            </w:r>
            <w:r w:rsidRPr="00636FF9">
              <w:rPr>
                <w:rFonts w:ascii="Times" w:eastAsia="Times New Roman" w:hAnsi="Times" w:cs="Times New Roman"/>
                <w:sz w:val="16"/>
                <w:szCs w:val="16"/>
                <w:lang w:val="en-US"/>
              </w:rPr>
              <w:t>,</w:t>
            </w:r>
            <w:r w:rsidRPr="00636FF9">
              <w:rPr>
                <w:rFonts w:ascii="Times" w:eastAsia="Times New Roman" w:hAnsi="Times" w:cs="Times New Roman"/>
                <w:noProof/>
                <w:sz w:val="16"/>
                <w:szCs w:val="16"/>
                <w:lang w:val="en-US"/>
              </w:rPr>
              <w:t>[158]</w:t>
            </w:r>
          </w:p>
        </w:tc>
      </w:tr>
      <w:tr w:rsidR="00A13DE7" w:rsidRPr="007526EA" w:rsidTr="00A13DE7">
        <w:trPr>
          <w:trHeight w:val="57"/>
          <w:tblHeader/>
        </w:trPr>
        <w:tc>
          <w:tcPr>
            <w:tcW w:w="0" w:type="auto"/>
            <w:vMerge/>
            <w:tcBorders>
              <w:left w:val="nil"/>
              <w:right w:val="nil"/>
            </w:tcBorders>
          </w:tcPr>
          <w:p w:rsidR="00A13DE7" w:rsidRPr="0096533E" w:rsidRDefault="00A13DE7" w:rsidP="00A13DE7">
            <w:pPr>
              <w:spacing w:before="8" w:after="8" w:line="240" w:lineRule="auto"/>
              <w:contextualSpacing/>
              <w:jc w:val="both"/>
              <w:rPr>
                <w:rFonts w:ascii="Times New Roman" w:eastAsia="Times New Roman" w:hAnsi="Times New Roman" w:cs="Times New Roman"/>
                <w:b/>
                <w:sz w:val="16"/>
                <w:szCs w:val="16"/>
                <w:lang w:val="en-US"/>
              </w:rPr>
            </w:pPr>
          </w:p>
        </w:tc>
        <w:tc>
          <w:tcPr>
            <w:tcW w:w="0" w:type="auto"/>
            <w:vMerge/>
            <w:tcBorders>
              <w:left w:val="nil"/>
              <w:right w:val="nil"/>
            </w:tcBorders>
            <w:vAlign w:val="center"/>
          </w:tcPr>
          <w:p w:rsidR="00A13DE7" w:rsidRPr="007414D1" w:rsidRDefault="00A13DE7" w:rsidP="00A13DE7">
            <w:pPr>
              <w:spacing w:before="8" w:after="8" w:line="240" w:lineRule="auto"/>
              <w:contextualSpacing/>
              <w:jc w:val="center"/>
              <w:rPr>
                <w:rFonts w:ascii="Times New Roman" w:eastAsia="Times New Roman" w:hAnsi="Times New Roman" w:cs="Times New Roman"/>
                <w:sz w:val="16"/>
                <w:szCs w:val="16"/>
                <w:lang w:val="en-US"/>
              </w:rPr>
            </w:pPr>
          </w:p>
        </w:tc>
        <w:tc>
          <w:tcPr>
            <w:tcW w:w="0" w:type="auto"/>
            <w:vMerge/>
            <w:tcBorders>
              <w:left w:val="nil"/>
              <w:right w:val="nil"/>
            </w:tcBorders>
          </w:tcPr>
          <w:p w:rsidR="00A13DE7" w:rsidRPr="006A4DCC" w:rsidRDefault="00A13DE7" w:rsidP="00A13DE7">
            <w:pPr>
              <w:spacing w:before="8" w:after="8" w:line="240" w:lineRule="auto"/>
              <w:contextualSpacing/>
              <w:rPr>
                <w:rFonts w:ascii="Times New Roman" w:eastAsia="Times New Roman" w:hAnsi="Times New Roman" w:cs="Times New Roman"/>
                <w:b/>
                <w:sz w:val="16"/>
                <w:szCs w:val="16"/>
                <w:lang w:val="en-US"/>
              </w:rPr>
            </w:pPr>
          </w:p>
        </w:tc>
        <w:tc>
          <w:tcPr>
            <w:tcW w:w="0" w:type="auto"/>
            <w:vMerge/>
            <w:tcBorders>
              <w:left w:val="nil"/>
              <w:bottom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tcBorders>
              <w:top w:val="nil"/>
              <w:left w:val="nil"/>
              <w:bottom w:val="nil"/>
              <w:right w:val="nil"/>
            </w:tcBorders>
            <w:vAlign w:val="center"/>
          </w:tcPr>
          <w:p w:rsidR="00A13DE7" w:rsidRDefault="00A13DE7" w:rsidP="00A13DE7">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Polymersomes</w:t>
            </w: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[157]</w:t>
            </w:r>
          </w:p>
        </w:tc>
      </w:tr>
      <w:tr w:rsidR="00A13DE7" w:rsidRPr="007526EA" w:rsidTr="00A13DE7">
        <w:trPr>
          <w:trHeight w:val="57"/>
          <w:tblHeader/>
        </w:trPr>
        <w:tc>
          <w:tcPr>
            <w:tcW w:w="0" w:type="auto"/>
            <w:vMerge/>
            <w:tcBorders>
              <w:left w:val="nil"/>
              <w:right w:val="nil"/>
            </w:tcBorders>
          </w:tcPr>
          <w:p w:rsidR="00A13DE7" w:rsidRPr="0096533E" w:rsidRDefault="00A13DE7" w:rsidP="00A13DE7">
            <w:pPr>
              <w:spacing w:before="8" w:after="8" w:line="240" w:lineRule="auto"/>
              <w:contextualSpacing/>
              <w:jc w:val="both"/>
              <w:rPr>
                <w:rFonts w:ascii="Times New Roman" w:eastAsia="Times New Roman" w:hAnsi="Times New Roman" w:cs="Times New Roman"/>
                <w:b/>
                <w:sz w:val="16"/>
                <w:szCs w:val="16"/>
                <w:lang w:val="en-US"/>
              </w:rPr>
            </w:pPr>
          </w:p>
        </w:tc>
        <w:tc>
          <w:tcPr>
            <w:tcW w:w="0" w:type="auto"/>
            <w:vMerge/>
            <w:tcBorders>
              <w:left w:val="nil"/>
              <w:right w:val="nil"/>
            </w:tcBorders>
          </w:tcPr>
          <w:p w:rsidR="00A13DE7" w:rsidRPr="007414D1"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vMerge/>
            <w:tcBorders>
              <w:left w:val="nil"/>
              <w:bottom w:val="nil"/>
              <w:right w:val="nil"/>
            </w:tcBorders>
          </w:tcPr>
          <w:p w:rsidR="00A13DE7" w:rsidRPr="006A4DCC" w:rsidRDefault="00A13DE7" w:rsidP="00A13DE7">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Rhodamine 123</w:t>
            </w:r>
          </w:p>
        </w:tc>
        <w:tc>
          <w:tcPr>
            <w:tcW w:w="0" w:type="auto"/>
            <w:tcBorders>
              <w:top w:val="nil"/>
              <w:left w:val="nil"/>
              <w:bottom w:val="nil"/>
              <w:right w:val="nil"/>
            </w:tcBorders>
            <w:vAlign w:val="center"/>
          </w:tcPr>
          <w:p w:rsidR="00A13DE7" w:rsidRDefault="00A13DE7" w:rsidP="00A13DE7">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PEGylated</w:t>
            </w:r>
          </w:p>
          <w:p w:rsidR="00A13DE7" w:rsidRPr="007414D1" w:rsidRDefault="00A13DE7" w:rsidP="00A13DE7">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liposomes</w:t>
            </w: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[159]</w:t>
            </w:r>
            <w:r w:rsidRPr="00636FF9">
              <w:rPr>
                <w:rFonts w:ascii="Times" w:eastAsia="Times New Roman" w:hAnsi="Times" w:cs="Times New Roman"/>
                <w:sz w:val="16"/>
                <w:szCs w:val="16"/>
                <w:lang w:val="en-US"/>
              </w:rPr>
              <w:t xml:space="preserve"> </w:t>
            </w:r>
          </w:p>
        </w:tc>
      </w:tr>
      <w:tr w:rsidR="00A13DE7" w:rsidRPr="007526EA" w:rsidTr="00A13DE7">
        <w:trPr>
          <w:trHeight w:val="57"/>
          <w:tblHeader/>
        </w:trPr>
        <w:tc>
          <w:tcPr>
            <w:tcW w:w="0" w:type="auto"/>
            <w:vMerge/>
            <w:tcBorders>
              <w:left w:val="nil"/>
              <w:right w:val="nil"/>
            </w:tcBorders>
          </w:tcPr>
          <w:p w:rsidR="00A13DE7" w:rsidRPr="0096533E" w:rsidRDefault="00A13DE7" w:rsidP="00A13DE7">
            <w:pPr>
              <w:spacing w:before="8" w:after="8" w:line="240" w:lineRule="auto"/>
              <w:contextualSpacing/>
              <w:jc w:val="both"/>
              <w:rPr>
                <w:rFonts w:ascii="Times New Roman" w:eastAsia="Times New Roman" w:hAnsi="Times New Roman" w:cs="Times New Roman"/>
                <w:b/>
                <w:sz w:val="16"/>
                <w:szCs w:val="16"/>
                <w:lang w:val="en-US"/>
              </w:rPr>
            </w:pPr>
          </w:p>
        </w:tc>
        <w:tc>
          <w:tcPr>
            <w:tcW w:w="0" w:type="auto"/>
            <w:vMerge/>
            <w:tcBorders>
              <w:left w:val="nil"/>
              <w:right w:val="nil"/>
            </w:tcBorders>
          </w:tcPr>
          <w:p w:rsidR="00A13DE7" w:rsidRPr="007414D1"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vMerge w:val="restart"/>
            <w:tcBorders>
              <w:top w:val="nil"/>
              <w:left w:val="nil"/>
              <w:right w:val="nil"/>
            </w:tcBorders>
          </w:tcPr>
          <w:p w:rsidR="00A13DE7" w:rsidRPr="006A4DCC" w:rsidRDefault="00A13DE7" w:rsidP="00A13DE7">
            <w:pPr>
              <w:spacing w:before="8" w:after="8" w:line="240" w:lineRule="auto"/>
              <w:contextualSpacing/>
              <w:jc w:val="right"/>
              <w:rPr>
                <w:rFonts w:ascii="Times New Roman" w:eastAsia="Times New Roman" w:hAnsi="Times New Roman" w:cs="Times New Roman"/>
                <w:b/>
                <w:sz w:val="16"/>
                <w:szCs w:val="16"/>
                <w:lang w:val="en-US"/>
              </w:rPr>
            </w:pPr>
            <w:r>
              <w:rPr>
                <w:rFonts w:ascii="Times New Roman" w:eastAsia="Times New Roman" w:hAnsi="Times New Roman" w:cs="Times New Roman"/>
                <w:b/>
                <w:sz w:val="16"/>
                <w:szCs w:val="16"/>
                <w:lang w:val="en-US"/>
              </w:rPr>
              <w:t>Positive charges</w:t>
            </w:r>
          </w:p>
        </w:tc>
        <w:tc>
          <w:tcPr>
            <w:tcW w:w="0" w:type="auto"/>
            <w:tcBorders>
              <w:top w:val="nil"/>
              <w:left w:val="nil"/>
              <w:bottom w:val="nil"/>
              <w:right w:val="nil"/>
            </w:tcBorders>
          </w:tcPr>
          <w:p w:rsidR="00A13DE7" w:rsidRPr="00067D12"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Histamine</w:t>
            </w:r>
          </w:p>
        </w:tc>
        <w:tc>
          <w:tcPr>
            <w:tcW w:w="0" w:type="auto"/>
            <w:tcBorders>
              <w:top w:val="nil"/>
              <w:left w:val="nil"/>
              <w:bottom w:val="nil"/>
              <w:right w:val="nil"/>
            </w:tcBorders>
            <w:vAlign w:val="center"/>
          </w:tcPr>
          <w:p w:rsidR="00A13DE7" w:rsidRPr="00067D12" w:rsidRDefault="00A13DE7" w:rsidP="00A13DE7">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Micelles</w:t>
            </w: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[128]</w:t>
            </w:r>
          </w:p>
        </w:tc>
      </w:tr>
      <w:tr w:rsidR="00A13DE7" w:rsidRPr="007526EA" w:rsidTr="00A13DE7">
        <w:trPr>
          <w:trHeight w:val="57"/>
          <w:tblHeader/>
        </w:trPr>
        <w:tc>
          <w:tcPr>
            <w:tcW w:w="0" w:type="auto"/>
            <w:vMerge/>
            <w:tcBorders>
              <w:left w:val="nil"/>
              <w:right w:val="nil"/>
            </w:tcBorders>
          </w:tcPr>
          <w:p w:rsidR="00A13DE7" w:rsidRPr="0096533E" w:rsidRDefault="00A13DE7" w:rsidP="00A13DE7">
            <w:pPr>
              <w:spacing w:before="8" w:after="8" w:line="240" w:lineRule="auto"/>
              <w:contextualSpacing/>
              <w:jc w:val="both"/>
              <w:rPr>
                <w:rFonts w:ascii="Times New Roman" w:eastAsia="Times New Roman" w:hAnsi="Times New Roman" w:cs="Times New Roman"/>
                <w:b/>
                <w:sz w:val="16"/>
                <w:szCs w:val="16"/>
                <w:lang w:val="en-US"/>
              </w:rPr>
            </w:pPr>
          </w:p>
        </w:tc>
        <w:tc>
          <w:tcPr>
            <w:tcW w:w="0" w:type="auto"/>
            <w:vMerge/>
            <w:tcBorders>
              <w:left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vMerge/>
            <w:tcBorders>
              <w:left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tcPr>
          <w:p w:rsidR="00A13DE7" w:rsidRPr="00067D12"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sidRPr="00067D12">
              <w:rPr>
                <w:rFonts w:ascii="Times New Roman" w:eastAsia="Times New Roman" w:hAnsi="Times New Roman" w:cs="Times New Roman"/>
                <w:sz w:val="16"/>
                <w:szCs w:val="16"/>
                <w:lang w:val="en-US"/>
              </w:rPr>
              <w:t>N-quarternary ammonium</w:t>
            </w:r>
          </w:p>
        </w:tc>
        <w:tc>
          <w:tcPr>
            <w:tcW w:w="0" w:type="auto"/>
            <w:tcBorders>
              <w:top w:val="nil"/>
              <w:left w:val="nil"/>
              <w:bottom w:val="nil"/>
              <w:right w:val="nil"/>
            </w:tcBorders>
            <w:vAlign w:val="center"/>
          </w:tcPr>
          <w:p w:rsidR="00A13DE7" w:rsidRPr="00067D12" w:rsidRDefault="00A13DE7" w:rsidP="00A13DE7">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Nanoparticles</w:t>
            </w: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[160]</w:t>
            </w:r>
          </w:p>
        </w:tc>
      </w:tr>
      <w:tr w:rsidR="00A13DE7" w:rsidRPr="007526EA" w:rsidTr="00A13DE7">
        <w:trPr>
          <w:trHeight w:val="57"/>
          <w:tblHeader/>
        </w:trPr>
        <w:tc>
          <w:tcPr>
            <w:tcW w:w="0" w:type="auto"/>
            <w:vMerge/>
            <w:tcBorders>
              <w:left w:val="nil"/>
              <w:right w:val="nil"/>
            </w:tcBorders>
          </w:tcPr>
          <w:p w:rsidR="00A13DE7" w:rsidRPr="0096533E" w:rsidRDefault="00A13DE7" w:rsidP="00A13DE7">
            <w:pPr>
              <w:spacing w:before="8" w:after="8" w:line="240" w:lineRule="auto"/>
              <w:contextualSpacing/>
              <w:jc w:val="both"/>
              <w:rPr>
                <w:rFonts w:ascii="Times New Roman" w:eastAsia="Times New Roman" w:hAnsi="Times New Roman" w:cs="Times New Roman"/>
                <w:b/>
                <w:sz w:val="16"/>
                <w:szCs w:val="16"/>
                <w:lang w:val="en-US"/>
              </w:rPr>
            </w:pPr>
          </w:p>
        </w:tc>
        <w:tc>
          <w:tcPr>
            <w:tcW w:w="0" w:type="auto"/>
            <w:vMerge/>
            <w:tcBorders>
              <w:left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vMerge/>
            <w:tcBorders>
              <w:left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b/>
                <w:sz w:val="16"/>
                <w:szCs w:val="16"/>
                <w:lang w:val="en-US"/>
              </w:rPr>
            </w:pPr>
          </w:p>
        </w:tc>
        <w:tc>
          <w:tcPr>
            <w:tcW w:w="0" w:type="auto"/>
            <w:vMerge w:val="restart"/>
            <w:tcBorders>
              <w:top w:val="nil"/>
              <w:left w:val="nil"/>
              <w:right w:val="nil"/>
            </w:tcBorders>
          </w:tcPr>
          <w:p w:rsidR="00A13DE7" w:rsidRPr="00067D12"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sidRPr="00067D12">
              <w:rPr>
                <w:rFonts w:ascii="Times New Roman" w:eastAsia="Times New Roman" w:hAnsi="Times New Roman" w:cs="Times New Roman"/>
                <w:sz w:val="16"/>
                <w:szCs w:val="16"/>
                <w:lang w:val="en-US"/>
              </w:rPr>
              <w:t>Dequalinium</w:t>
            </w:r>
          </w:p>
        </w:tc>
        <w:tc>
          <w:tcPr>
            <w:tcW w:w="0" w:type="auto"/>
            <w:tcBorders>
              <w:top w:val="nil"/>
              <w:left w:val="nil"/>
              <w:bottom w:val="nil"/>
              <w:right w:val="nil"/>
            </w:tcBorders>
            <w:vAlign w:val="center"/>
          </w:tcPr>
          <w:p w:rsidR="00A13DE7" w:rsidRPr="00067D12" w:rsidRDefault="00A13DE7" w:rsidP="00A13DE7">
            <w:pPr>
              <w:spacing w:before="8" w:after="8" w:line="240" w:lineRule="auto"/>
              <w:contextualSpacing/>
              <w:rPr>
                <w:rFonts w:ascii="Times New Roman" w:eastAsia="Times New Roman" w:hAnsi="Times New Roman" w:cs="Times New Roman"/>
                <w:sz w:val="16"/>
                <w:szCs w:val="16"/>
                <w:lang w:val="en-US"/>
              </w:rPr>
            </w:pPr>
            <w:r w:rsidRPr="00067D12">
              <w:rPr>
                <w:rFonts w:ascii="Times New Roman" w:eastAsia="Times New Roman" w:hAnsi="Times New Roman" w:cs="Times New Roman"/>
                <w:sz w:val="16"/>
                <w:szCs w:val="16"/>
                <w:lang w:val="en-US"/>
              </w:rPr>
              <w:t>Vesicles</w:t>
            </w: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[16</w:t>
            </w:r>
            <w:r>
              <w:rPr>
                <w:rFonts w:ascii="Times" w:eastAsia="Times New Roman" w:hAnsi="Times" w:cs="Times New Roman"/>
                <w:noProof/>
                <w:sz w:val="16"/>
                <w:szCs w:val="16"/>
                <w:lang w:val="en-US"/>
              </w:rPr>
              <w:t>1</w:t>
            </w:r>
            <w:r w:rsidRPr="00636FF9">
              <w:rPr>
                <w:rFonts w:ascii="Times" w:eastAsia="Times New Roman" w:hAnsi="Times" w:cs="Times New Roman"/>
                <w:noProof/>
                <w:sz w:val="16"/>
                <w:szCs w:val="16"/>
                <w:lang w:val="en-US"/>
              </w:rPr>
              <w:t>]</w:t>
            </w:r>
            <w:r w:rsidRPr="00636FF9">
              <w:rPr>
                <w:rFonts w:ascii="Times" w:eastAsia="Times New Roman" w:hAnsi="Times" w:cs="Times New Roman"/>
                <w:sz w:val="16"/>
                <w:szCs w:val="16"/>
                <w:lang w:val="en-US"/>
              </w:rPr>
              <w:t>,</w:t>
            </w:r>
            <w:r w:rsidRPr="00636FF9">
              <w:rPr>
                <w:rFonts w:ascii="Times" w:eastAsia="Times New Roman" w:hAnsi="Times" w:cs="Times New Roman"/>
                <w:noProof/>
                <w:sz w:val="16"/>
                <w:szCs w:val="16"/>
                <w:lang w:val="en-US"/>
              </w:rPr>
              <w:t>[</w:t>
            </w:r>
            <w:r>
              <w:rPr>
                <w:rFonts w:ascii="Times" w:eastAsia="Times New Roman" w:hAnsi="Times" w:cs="Times New Roman"/>
                <w:noProof/>
                <w:sz w:val="16"/>
                <w:szCs w:val="16"/>
                <w:lang w:val="en-US"/>
              </w:rPr>
              <w:t>162</w:t>
            </w:r>
            <w:r w:rsidRPr="00636FF9">
              <w:rPr>
                <w:rFonts w:ascii="Times" w:eastAsia="Times New Roman" w:hAnsi="Times" w:cs="Times New Roman"/>
                <w:noProof/>
                <w:sz w:val="16"/>
                <w:szCs w:val="16"/>
                <w:lang w:val="en-US"/>
              </w:rPr>
              <w:t>]</w:t>
            </w:r>
          </w:p>
        </w:tc>
      </w:tr>
      <w:tr w:rsidR="00A13DE7" w:rsidRPr="007526EA" w:rsidTr="00A13DE7">
        <w:trPr>
          <w:trHeight w:val="57"/>
          <w:tblHeader/>
        </w:trPr>
        <w:tc>
          <w:tcPr>
            <w:tcW w:w="0" w:type="auto"/>
            <w:vMerge/>
            <w:tcBorders>
              <w:left w:val="nil"/>
              <w:right w:val="nil"/>
            </w:tcBorders>
          </w:tcPr>
          <w:p w:rsidR="00A13DE7" w:rsidRPr="0096533E" w:rsidRDefault="00A13DE7" w:rsidP="00A13DE7">
            <w:pPr>
              <w:spacing w:before="8" w:after="8" w:line="240" w:lineRule="auto"/>
              <w:contextualSpacing/>
              <w:jc w:val="both"/>
              <w:rPr>
                <w:rFonts w:ascii="Times New Roman" w:eastAsia="Times New Roman" w:hAnsi="Times New Roman" w:cs="Times New Roman"/>
                <w:b/>
                <w:sz w:val="16"/>
                <w:szCs w:val="16"/>
                <w:lang w:val="en-US"/>
              </w:rPr>
            </w:pPr>
          </w:p>
        </w:tc>
        <w:tc>
          <w:tcPr>
            <w:tcW w:w="0" w:type="auto"/>
            <w:vMerge/>
            <w:tcBorders>
              <w:left w:val="nil"/>
              <w:bottom w:val="single" w:sz="12" w:space="0" w:color="auto"/>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vMerge/>
            <w:tcBorders>
              <w:left w:val="nil"/>
              <w:bottom w:val="single" w:sz="12" w:space="0" w:color="auto"/>
              <w:right w:val="nil"/>
            </w:tcBorders>
          </w:tcPr>
          <w:p w:rsidR="00A13DE7" w:rsidRDefault="00A13DE7" w:rsidP="00A13DE7">
            <w:pPr>
              <w:spacing w:before="8" w:after="8" w:line="240" w:lineRule="auto"/>
              <w:contextualSpacing/>
              <w:jc w:val="right"/>
              <w:rPr>
                <w:rFonts w:ascii="Times New Roman" w:eastAsia="Times New Roman" w:hAnsi="Times New Roman" w:cs="Times New Roman"/>
                <w:b/>
                <w:sz w:val="16"/>
                <w:szCs w:val="16"/>
                <w:lang w:val="en-US"/>
              </w:rPr>
            </w:pPr>
          </w:p>
        </w:tc>
        <w:tc>
          <w:tcPr>
            <w:tcW w:w="0" w:type="auto"/>
            <w:vMerge/>
            <w:tcBorders>
              <w:left w:val="nil"/>
              <w:bottom w:val="single" w:sz="12" w:space="0" w:color="auto"/>
              <w:right w:val="nil"/>
            </w:tcBorders>
          </w:tcPr>
          <w:p w:rsidR="00A13DE7" w:rsidRPr="00067D12"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tcBorders>
              <w:top w:val="nil"/>
              <w:left w:val="nil"/>
              <w:bottom w:val="single" w:sz="12" w:space="0" w:color="auto"/>
              <w:right w:val="nil"/>
            </w:tcBorders>
            <w:vAlign w:val="center"/>
          </w:tcPr>
          <w:p w:rsidR="00A13DE7" w:rsidRPr="00067D12" w:rsidRDefault="00A13DE7" w:rsidP="00A13DE7">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Micelles</w:t>
            </w:r>
          </w:p>
        </w:tc>
        <w:tc>
          <w:tcPr>
            <w:tcW w:w="0" w:type="auto"/>
            <w:tcBorders>
              <w:top w:val="nil"/>
              <w:left w:val="nil"/>
              <w:bottom w:val="single" w:sz="12" w:space="0" w:color="auto"/>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[26]</w:t>
            </w:r>
          </w:p>
        </w:tc>
      </w:tr>
      <w:tr w:rsidR="00A13DE7" w:rsidRPr="007526EA" w:rsidTr="00A13DE7">
        <w:trPr>
          <w:trHeight w:val="57"/>
          <w:tblHeader/>
        </w:trPr>
        <w:tc>
          <w:tcPr>
            <w:tcW w:w="0" w:type="auto"/>
            <w:vMerge w:val="restart"/>
            <w:tcBorders>
              <w:top w:val="single" w:sz="12" w:space="0" w:color="auto"/>
              <w:left w:val="nil"/>
              <w:right w:val="nil"/>
            </w:tcBorders>
          </w:tcPr>
          <w:p w:rsidR="00A13DE7" w:rsidRPr="0096533E" w:rsidRDefault="00A13DE7" w:rsidP="00A13DE7">
            <w:pPr>
              <w:spacing w:before="8" w:after="8" w:line="240" w:lineRule="auto"/>
              <w:contextualSpacing/>
              <w:jc w:val="both"/>
              <w:rPr>
                <w:rFonts w:ascii="Times New Roman" w:eastAsia="Times New Roman" w:hAnsi="Times New Roman" w:cs="Times New Roman"/>
                <w:b/>
                <w:sz w:val="16"/>
                <w:szCs w:val="16"/>
                <w:lang w:val="en-US"/>
              </w:rPr>
            </w:pPr>
            <w:r>
              <w:rPr>
                <w:rFonts w:ascii="Times New Roman" w:eastAsia="Times New Roman" w:hAnsi="Times New Roman" w:cs="Times New Roman"/>
                <w:b/>
                <w:sz w:val="16"/>
                <w:szCs w:val="16"/>
                <w:lang w:val="en-US"/>
              </w:rPr>
              <w:t>Nucleus</w:t>
            </w:r>
          </w:p>
          <w:p w:rsidR="00A13DE7" w:rsidRDefault="00A13DE7" w:rsidP="00A13DE7">
            <w:pPr>
              <w:spacing w:before="8" w:after="8" w:line="240" w:lineRule="auto"/>
              <w:contextualSpacing/>
              <w:jc w:val="both"/>
              <w:rPr>
                <w:rFonts w:ascii="Times New Roman" w:eastAsia="Times New Roman" w:hAnsi="Times New Roman" w:cs="Times New Roman"/>
                <w:b/>
                <w:sz w:val="16"/>
                <w:szCs w:val="16"/>
                <w:lang w:val="en-US"/>
              </w:rPr>
            </w:pPr>
          </w:p>
        </w:tc>
        <w:tc>
          <w:tcPr>
            <w:tcW w:w="0" w:type="auto"/>
            <w:tcBorders>
              <w:top w:val="single" w:sz="12" w:space="0" w:color="auto"/>
              <w:left w:val="nil"/>
              <w:bottom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tcBorders>
              <w:top w:val="single" w:sz="12" w:space="0" w:color="auto"/>
              <w:left w:val="nil"/>
              <w:bottom w:val="nil"/>
              <w:right w:val="nil"/>
            </w:tcBorders>
          </w:tcPr>
          <w:p w:rsidR="00A13DE7" w:rsidRPr="004D178E" w:rsidRDefault="00A13DE7" w:rsidP="00A13DE7">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single" w:sz="12" w:space="0" w:color="auto"/>
              <w:left w:val="nil"/>
              <w:bottom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tcBorders>
              <w:top w:val="single" w:sz="12" w:space="0" w:color="auto"/>
              <w:left w:val="nil"/>
              <w:bottom w:val="nil"/>
              <w:right w:val="nil"/>
            </w:tcBorders>
            <w:vAlign w:val="center"/>
          </w:tcPr>
          <w:p w:rsidR="00A13DE7" w:rsidRDefault="00A13DE7" w:rsidP="00A13DE7">
            <w:pPr>
              <w:spacing w:before="8" w:after="8" w:line="240" w:lineRule="auto"/>
              <w:contextualSpacing/>
              <w:rPr>
                <w:rFonts w:ascii="Times New Roman" w:eastAsia="Times New Roman" w:hAnsi="Times New Roman" w:cs="Times New Roman"/>
                <w:sz w:val="16"/>
                <w:szCs w:val="16"/>
                <w:lang w:val="en-US"/>
              </w:rPr>
            </w:pPr>
          </w:p>
        </w:tc>
        <w:tc>
          <w:tcPr>
            <w:tcW w:w="0" w:type="auto"/>
            <w:tcBorders>
              <w:top w:val="single" w:sz="12" w:space="0" w:color="auto"/>
              <w:left w:val="nil"/>
              <w:bottom w:val="nil"/>
              <w:right w:val="nil"/>
            </w:tcBorders>
            <w:vAlign w:val="center"/>
          </w:tcPr>
          <w:p w:rsidR="00A13DE7" w:rsidRPr="00636FF9" w:rsidRDefault="00A13DE7" w:rsidP="00A13DE7">
            <w:pPr>
              <w:spacing w:before="8" w:after="8" w:line="240" w:lineRule="auto"/>
              <w:contextualSpacing/>
            </w:pPr>
            <w:r w:rsidRPr="00636FF9">
              <w:rPr>
                <w:rFonts w:ascii="Times" w:eastAsia="Times New Roman" w:hAnsi="Times" w:cs="Times New Roman"/>
                <w:noProof/>
                <w:sz w:val="16"/>
                <w:szCs w:val="16"/>
                <w:lang w:val="en-US"/>
              </w:rPr>
              <w:t>[170]</w:t>
            </w:r>
          </w:p>
        </w:tc>
      </w:tr>
      <w:tr w:rsidR="00A13DE7" w:rsidRPr="007526EA" w:rsidTr="00A13DE7">
        <w:trPr>
          <w:trHeight w:val="57"/>
          <w:tblHeader/>
        </w:trPr>
        <w:tc>
          <w:tcPr>
            <w:tcW w:w="0" w:type="auto"/>
            <w:vMerge/>
            <w:tcBorders>
              <w:left w:val="nil"/>
              <w:right w:val="nil"/>
            </w:tcBorders>
          </w:tcPr>
          <w:p w:rsidR="00A13DE7" w:rsidRDefault="00A13DE7" w:rsidP="00A13DE7">
            <w:pPr>
              <w:spacing w:before="8" w:after="8" w:line="240" w:lineRule="auto"/>
              <w:contextualSpacing/>
              <w:jc w:val="both"/>
              <w:rPr>
                <w:rFonts w:ascii="Times New Roman" w:eastAsia="Times New Roman" w:hAnsi="Times New Roman" w:cs="Times New Roman"/>
                <w:b/>
                <w:sz w:val="16"/>
                <w:szCs w:val="16"/>
                <w:lang w:val="en-US"/>
              </w:rPr>
            </w:pPr>
          </w:p>
        </w:tc>
        <w:tc>
          <w:tcPr>
            <w:tcW w:w="0" w:type="auto"/>
            <w:vMerge w:val="restart"/>
            <w:tcBorders>
              <w:top w:val="nil"/>
              <w:left w:val="nil"/>
              <w:right w:val="nil"/>
            </w:tcBorders>
          </w:tcPr>
          <w:p w:rsidR="00A13DE7" w:rsidRPr="00BA764A"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sidRPr="00BA764A">
              <w:rPr>
                <w:rFonts w:ascii="Times New Roman" w:eastAsia="Times New Roman" w:hAnsi="Times New Roman" w:cs="Times New Roman"/>
                <w:sz w:val="16"/>
                <w:szCs w:val="16"/>
                <w:lang w:val="en-US"/>
              </w:rPr>
              <w:t>Temporary disassembly of the nuclear envelope during mitosis</w:t>
            </w:r>
          </w:p>
        </w:tc>
        <w:tc>
          <w:tcPr>
            <w:tcW w:w="0" w:type="auto"/>
            <w:vMerge w:val="restart"/>
            <w:tcBorders>
              <w:top w:val="nil"/>
              <w:left w:val="nil"/>
              <w:right w:val="nil"/>
            </w:tcBorders>
          </w:tcPr>
          <w:p w:rsidR="00A13DE7" w:rsidRPr="00BA764A"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sidRPr="00BA764A">
              <w:rPr>
                <w:rFonts w:ascii="Times New Roman" w:eastAsia="Times New Roman" w:hAnsi="Times New Roman" w:cs="Times New Roman"/>
                <w:sz w:val="16"/>
                <w:szCs w:val="16"/>
                <w:lang w:val="en-US"/>
              </w:rPr>
              <w:t>-</w:t>
            </w:r>
          </w:p>
        </w:tc>
        <w:tc>
          <w:tcPr>
            <w:tcW w:w="0" w:type="auto"/>
            <w:tcBorders>
              <w:top w:val="nil"/>
              <w:left w:val="nil"/>
              <w:bottom w:val="nil"/>
              <w:right w:val="nil"/>
            </w:tcBorders>
          </w:tcPr>
          <w:p w:rsidR="00A13DE7" w:rsidRPr="00BA764A"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tcBorders>
              <w:top w:val="nil"/>
              <w:left w:val="nil"/>
              <w:bottom w:val="nil"/>
              <w:right w:val="nil"/>
            </w:tcBorders>
            <w:vAlign w:val="center"/>
          </w:tcPr>
          <w:p w:rsidR="00A13DE7" w:rsidRDefault="00A13DE7" w:rsidP="00A13DE7">
            <w:pPr>
              <w:spacing w:before="8" w:after="8" w:line="240" w:lineRule="auto"/>
              <w:contextualSpacing/>
              <w:rPr>
                <w:rFonts w:ascii="Times New Roman" w:eastAsia="Times New Roman" w:hAnsi="Times New Roman" w:cs="Times New Roman"/>
                <w:sz w:val="16"/>
                <w:szCs w:val="16"/>
                <w:lang w:val="en-US"/>
              </w:rPr>
            </w:pP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[167]</w:t>
            </w:r>
            <w:r w:rsidRPr="00636FF9">
              <w:rPr>
                <w:rFonts w:ascii="Times" w:eastAsia="Times New Roman" w:hAnsi="Times" w:cs="Times New Roman"/>
                <w:sz w:val="16"/>
                <w:szCs w:val="16"/>
                <w:lang w:val="en-US"/>
              </w:rPr>
              <w:t>,</w:t>
            </w:r>
            <w:r w:rsidRPr="00636FF9">
              <w:rPr>
                <w:rFonts w:ascii="Times" w:eastAsia="Times New Roman" w:hAnsi="Times" w:cs="Times New Roman"/>
                <w:noProof/>
                <w:sz w:val="16"/>
                <w:szCs w:val="16"/>
                <w:lang w:val="en-US"/>
              </w:rPr>
              <w:t>[168]</w:t>
            </w:r>
            <w:r w:rsidRPr="00636FF9">
              <w:rPr>
                <w:rFonts w:ascii="Times" w:eastAsia="Times New Roman" w:hAnsi="Times" w:cs="Times New Roman"/>
                <w:sz w:val="16"/>
                <w:szCs w:val="16"/>
                <w:lang w:val="en-US"/>
              </w:rPr>
              <w:t>,</w:t>
            </w:r>
            <w:r w:rsidRPr="00636FF9">
              <w:rPr>
                <w:rFonts w:ascii="Times" w:eastAsia="Times New Roman" w:hAnsi="Times" w:cs="Times New Roman"/>
                <w:noProof/>
                <w:sz w:val="16"/>
                <w:szCs w:val="16"/>
                <w:lang w:val="en-US"/>
              </w:rPr>
              <w:t>[175]</w:t>
            </w:r>
          </w:p>
        </w:tc>
      </w:tr>
      <w:tr w:rsidR="00A13DE7" w:rsidRPr="007526EA" w:rsidTr="00A13DE7">
        <w:trPr>
          <w:trHeight w:val="57"/>
          <w:tblHeader/>
        </w:trPr>
        <w:tc>
          <w:tcPr>
            <w:tcW w:w="0" w:type="auto"/>
            <w:vMerge/>
            <w:tcBorders>
              <w:left w:val="nil"/>
              <w:right w:val="nil"/>
            </w:tcBorders>
          </w:tcPr>
          <w:p w:rsidR="00A13DE7" w:rsidRDefault="00A13DE7" w:rsidP="00A13DE7">
            <w:pPr>
              <w:spacing w:before="8" w:after="8" w:line="240" w:lineRule="auto"/>
              <w:contextualSpacing/>
              <w:jc w:val="both"/>
              <w:rPr>
                <w:rFonts w:ascii="Times New Roman" w:eastAsia="Times New Roman" w:hAnsi="Times New Roman" w:cs="Times New Roman"/>
                <w:b/>
                <w:sz w:val="16"/>
                <w:szCs w:val="16"/>
                <w:lang w:val="en-US"/>
              </w:rPr>
            </w:pPr>
          </w:p>
        </w:tc>
        <w:tc>
          <w:tcPr>
            <w:tcW w:w="0" w:type="auto"/>
            <w:vMerge/>
            <w:tcBorders>
              <w:left w:val="nil"/>
              <w:bottom w:val="nil"/>
              <w:right w:val="nil"/>
            </w:tcBorders>
          </w:tcPr>
          <w:p w:rsidR="00A13DE7" w:rsidRPr="00BA764A"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vMerge/>
            <w:tcBorders>
              <w:left w:val="nil"/>
              <w:right w:val="nil"/>
            </w:tcBorders>
          </w:tcPr>
          <w:p w:rsidR="00A13DE7" w:rsidRPr="00BA764A"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tcBorders>
              <w:top w:val="nil"/>
              <w:left w:val="nil"/>
              <w:bottom w:val="nil"/>
              <w:right w:val="nil"/>
            </w:tcBorders>
          </w:tcPr>
          <w:p w:rsidR="00A13DE7" w:rsidRPr="00BA764A"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sidRPr="00BA764A">
              <w:rPr>
                <w:rFonts w:ascii="Times New Roman" w:eastAsia="Times New Roman" w:hAnsi="Times New Roman" w:cs="Times New Roman"/>
                <w:sz w:val="16"/>
                <w:szCs w:val="16"/>
                <w:lang w:val="en-US"/>
              </w:rPr>
              <w:t>-</w:t>
            </w:r>
          </w:p>
        </w:tc>
        <w:tc>
          <w:tcPr>
            <w:tcW w:w="0" w:type="auto"/>
            <w:tcBorders>
              <w:top w:val="nil"/>
              <w:left w:val="nil"/>
              <w:bottom w:val="nil"/>
              <w:right w:val="nil"/>
            </w:tcBorders>
            <w:vAlign w:val="center"/>
          </w:tcPr>
          <w:p w:rsidR="00A13DE7" w:rsidRPr="00DA5FFC" w:rsidRDefault="00A13DE7" w:rsidP="00A13DE7">
            <w:pPr>
              <w:spacing w:before="8" w:after="8" w:line="240" w:lineRule="auto"/>
              <w:contextualSpacing/>
              <w:rPr>
                <w:rFonts w:ascii="Times New Roman" w:eastAsia="Times New Roman" w:hAnsi="Times New Roman" w:cs="Times New Roman"/>
                <w:sz w:val="16"/>
                <w:szCs w:val="16"/>
                <w:lang w:val="en-US"/>
              </w:rPr>
            </w:pPr>
            <w:r w:rsidRPr="00DA5FFC">
              <w:rPr>
                <w:rFonts w:ascii="Times New Roman" w:eastAsia="Times New Roman" w:hAnsi="Times New Roman" w:cs="Times New Roman"/>
                <w:sz w:val="16"/>
                <w:szCs w:val="16"/>
                <w:lang w:val="en-US"/>
              </w:rPr>
              <w:t>Nanoparticles</w:t>
            </w: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[169]</w:t>
            </w:r>
          </w:p>
        </w:tc>
      </w:tr>
      <w:tr w:rsidR="00A13DE7" w:rsidRPr="007526EA" w:rsidTr="00A13DE7">
        <w:trPr>
          <w:trHeight w:val="57"/>
          <w:tblHeader/>
        </w:trPr>
        <w:tc>
          <w:tcPr>
            <w:tcW w:w="0" w:type="auto"/>
            <w:vMerge/>
            <w:tcBorders>
              <w:left w:val="nil"/>
              <w:right w:val="nil"/>
            </w:tcBorders>
          </w:tcPr>
          <w:p w:rsidR="00A13DE7" w:rsidRDefault="00A13DE7" w:rsidP="00A13DE7">
            <w:pPr>
              <w:spacing w:before="8" w:after="8" w:line="240" w:lineRule="auto"/>
              <w:contextualSpacing/>
              <w:jc w:val="both"/>
              <w:rPr>
                <w:rFonts w:ascii="Times New Roman" w:eastAsia="Times New Roman" w:hAnsi="Times New Roman" w:cs="Times New Roman"/>
                <w:b/>
                <w:sz w:val="16"/>
                <w:szCs w:val="16"/>
                <w:lang w:val="en-US"/>
              </w:rPr>
            </w:pPr>
          </w:p>
        </w:tc>
        <w:tc>
          <w:tcPr>
            <w:tcW w:w="0" w:type="auto"/>
            <w:tcBorders>
              <w:top w:val="nil"/>
              <w:left w:val="nil"/>
              <w:bottom w:val="nil"/>
              <w:right w:val="nil"/>
            </w:tcBorders>
          </w:tcPr>
          <w:p w:rsidR="00A13DE7" w:rsidRPr="00BA764A"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vMerge/>
            <w:tcBorders>
              <w:left w:val="nil"/>
              <w:right w:val="nil"/>
            </w:tcBorders>
          </w:tcPr>
          <w:p w:rsidR="00A13DE7" w:rsidRPr="00BA764A" w:rsidRDefault="00A13DE7" w:rsidP="00A13DE7">
            <w:pPr>
              <w:spacing w:before="8" w:after="8" w:line="240" w:lineRule="auto"/>
              <w:contextualSpacing/>
              <w:jc w:val="center"/>
              <w:rPr>
                <w:rFonts w:ascii="Times New Roman" w:eastAsia="Times New Roman" w:hAnsi="Times New Roman" w:cs="Times New Roman"/>
                <w:sz w:val="16"/>
                <w:szCs w:val="16"/>
                <w:lang w:val="en-US"/>
              </w:rPr>
            </w:pPr>
          </w:p>
        </w:tc>
        <w:tc>
          <w:tcPr>
            <w:tcW w:w="0" w:type="auto"/>
            <w:tcBorders>
              <w:top w:val="nil"/>
              <w:left w:val="nil"/>
              <w:bottom w:val="nil"/>
              <w:right w:val="nil"/>
            </w:tcBorders>
          </w:tcPr>
          <w:p w:rsidR="00A13DE7" w:rsidRPr="00BA764A"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sidRPr="00BA764A">
              <w:rPr>
                <w:rFonts w:ascii="Times New Roman" w:eastAsia="Times New Roman" w:hAnsi="Times New Roman" w:cs="Times New Roman"/>
                <w:sz w:val="16"/>
                <w:szCs w:val="16"/>
                <w:lang w:val="en-US"/>
              </w:rPr>
              <w:t>-</w:t>
            </w:r>
          </w:p>
        </w:tc>
        <w:tc>
          <w:tcPr>
            <w:tcW w:w="0" w:type="auto"/>
            <w:tcBorders>
              <w:top w:val="nil"/>
              <w:left w:val="nil"/>
              <w:bottom w:val="nil"/>
              <w:right w:val="nil"/>
            </w:tcBorders>
            <w:vAlign w:val="center"/>
          </w:tcPr>
          <w:p w:rsidR="00A13DE7" w:rsidRPr="00DA5FFC" w:rsidRDefault="00A13DE7" w:rsidP="00A13DE7">
            <w:pPr>
              <w:spacing w:before="8" w:after="8" w:line="240" w:lineRule="auto"/>
              <w:contextualSpacing/>
              <w:rPr>
                <w:rFonts w:ascii="Times New Roman" w:eastAsia="Times New Roman" w:hAnsi="Times New Roman" w:cs="Times New Roman"/>
                <w:sz w:val="16"/>
                <w:szCs w:val="16"/>
                <w:lang w:val="en-US"/>
              </w:rPr>
            </w:pPr>
            <w:r w:rsidRPr="00DA5FFC">
              <w:rPr>
                <w:rFonts w:ascii="Times New Roman" w:eastAsia="Times New Roman" w:hAnsi="Times New Roman" w:cs="Times New Roman"/>
                <w:sz w:val="16"/>
                <w:szCs w:val="16"/>
                <w:lang w:val="en-US"/>
              </w:rPr>
              <w:t>Linear polymer</w:t>
            </w:r>
            <w:r>
              <w:rPr>
                <w:rFonts w:ascii="Times New Roman" w:eastAsia="Times New Roman" w:hAnsi="Times New Roman" w:cs="Times New Roman"/>
                <w:sz w:val="16"/>
                <w:szCs w:val="16"/>
                <w:lang w:val="en-US"/>
              </w:rPr>
              <w:t>s</w:t>
            </w: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[171]</w:t>
            </w:r>
          </w:p>
        </w:tc>
      </w:tr>
      <w:tr w:rsidR="00A13DE7" w:rsidRPr="007526EA" w:rsidTr="00A13DE7">
        <w:trPr>
          <w:trHeight w:val="57"/>
          <w:tblHeader/>
        </w:trPr>
        <w:tc>
          <w:tcPr>
            <w:tcW w:w="0" w:type="auto"/>
            <w:vMerge/>
            <w:tcBorders>
              <w:left w:val="nil"/>
              <w:right w:val="nil"/>
            </w:tcBorders>
          </w:tcPr>
          <w:p w:rsidR="00A13DE7" w:rsidRDefault="00A13DE7" w:rsidP="00A13DE7">
            <w:pPr>
              <w:spacing w:before="8" w:after="8" w:line="240" w:lineRule="auto"/>
              <w:contextualSpacing/>
              <w:jc w:val="both"/>
              <w:rPr>
                <w:rFonts w:ascii="Times New Roman" w:eastAsia="Times New Roman" w:hAnsi="Times New Roman" w:cs="Times New Roman"/>
                <w:b/>
                <w:sz w:val="16"/>
                <w:szCs w:val="16"/>
                <w:lang w:val="en-US"/>
              </w:rPr>
            </w:pPr>
          </w:p>
        </w:tc>
        <w:tc>
          <w:tcPr>
            <w:tcW w:w="0" w:type="auto"/>
            <w:tcBorders>
              <w:top w:val="nil"/>
              <w:left w:val="nil"/>
              <w:bottom w:val="nil"/>
              <w:right w:val="nil"/>
            </w:tcBorders>
          </w:tcPr>
          <w:p w:rsidR="00A13DE7" w:rsidRPr="00BA764A"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vMerge/>
            <w:tcBorders>
              <w:left w:val="nil"/>
              <w:bottom w:val="nil"/>
              <w:right w:val="nil"/>
            </w:tcBorders>
          </w:tcPr>
          <w:p w:rsidR="00A13DE7" w:rsidRPr="00BA764A" w:rsidRDefault="00A13DE7" w:rsidP="00A13DE7">
            <w:pPr>
              <w:spacing w:before="8" w:after="8" w:line="240" w:lineRule="auto"/>
              <w:contextualSpacing/>
              <w:jc w:val="center"/>
              <w:rPr>
                <w:rFonts w:ascii="Times New Roman" w:eastAsia="Times New Roman" w:hAnsi="Times New Roman" w:cs="Times New Roman"/>
                <w:sz w:val="16"/>
                <w:szCs w:val="16"/>
                <w:lang w:val="en-US"/>
              </w:rPr>
            </w:pPr>
          </w:p>
        </w:tc>
        <w:tc>
          <w:tcPr>
            <w:tcW w:w="0" w:type="auto"/>
            <w:tcBorders>
              <w:top w:val="nil"/>
              <w:left w:val="nil"/>
              <w:bottom w:val="nil"/>
              <w:right w:val="nil"/>
            </w:tcBorders>
          </w:tcPr>
          <w:p w:rsidR="00A13DE7" w:rsidRPr="00BA764A"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sidRPr="00BA764A">
              <w:rPr>
                <w:rFonts w:ascii="Times New Roman" w:eastAsia="Times New Roman" w:hAnsi="Times New Roman" w:cs="Times New Roman"/>
                <w:sz w:val="16"/>
                <w:szCs w:val="16"/>
                <w:lang w:val="en-US"/>
              </w:rPr>
              <w:t>-</w:t>
            </w:r>
          </w:p>
        </w:tc>
        <w:tc>
          <w:tcPr>
            <w:tcW w:w="0" w:type="auto"/>
            <w:tcBorders>
              <w:top w:val="nil"/>
              <w:left w:val="nil"/>
              <w:bottom w:val="nil"/>
              <w:right w:val="nil"/>
            </w:tcBorders>
            <w:vAlign w:val="center"/>
          </w:tcPr>
          <w:p w:rsidR="00A13DE7" w:rsidRPr="00DA5FFC" w:rsidRDefault="00A13DE7" w:rsidP="00A13DE7">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Branched polymers</w:t>
            </w: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[172]</w:t>
            </w:r>
          </w:p>
        </w:tc>
      </w:tr>
      <w:tr w:rsidR="00A13DE7" w:rsidRPr="007526EA" w:rsidTr="00A13DE7">
        <w:trPr>
          <w:trHeight w:val="57"/>
          <w:tblHeader/>
        </w:trPr>
        <w:tc>
          <w:tcPr>
            <w:tcW w:w="0" w:type="auto"/>
            <w:vMerge/>
            <w:tcBorders>
              <w:left w:val="nil"/>
              <w:right w:val="nil"/>
            </w:tcBorders>
          </w:tcPr>
          <w:p w:rsidR="00A13DE7" w:rsidRPr="0096533E" w:rsidRDefault="00A13DE7" w:rsidP="00A13DE7">
            <w:pPr>
              <w:spacing w:before="8" w:after="8" w:line="240" w:lineRule="auto"/>
              <w:contextualSpacing/>
              <w:jc w:val="both"/>
              <w:rPr>
                <w:rFonts w:ascii="Times New Roman" w:eastAsia="Times New Roman" w:hAnsi="Times New Roman" w:cs="Times New Roman"/>
                <w:b/>
                <w:sz w:val="16"/>
                <w:szCs w:val="16"/>
                <w:lang w:val="en-US"/>
              </w:rPr>
            </w:pPr>
          </w:p>
        </w:tc>
        <w:tc>
          <w:tcPr>
            <w:tcW w:w="0" w:type="auto"/>
            <w:vMerge w:val="restart"/>
            <w:tcBorders>
              <w:top w:val="nil"/>
              <w:left w:val="nil"/>
              <w:right w:val="nil"/>
            </w:tcBorders>
          </w:tcPr>
          <w:p w:rsidR="00A13DE7" w:rsidRPr="00BA764A"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sidRPr="00BA764A">
              <w:rPr>
                <w:rFonts w:ascii="Times New Roman" w:eastAsia="Times New Roman" w:hAnsi="Times New Roman" w:cs="Times New Roman"/>
                <w:sz w:val="16"/>
                <w:szCs w:val="16"/>
                <w:lang w:val="en-US"/>
              </w:rPr>
              <w:t>Nuclear pore complex (NPC)</w:t>
            </w:r>
          </w:p>
        </w:tc>
        <w:tc>
          <w:tcPr>
            <w:tcW w:w="0" w:type="auto"/>
            <w:tcBorders>
              <w:top w:val="nil"/>
              <w:left w:val="nil"/>
              <w:bottom w:val="nil"/>
              <w:right w:val="nil"/>
            </w:tcBorders>
          </w:tcPr>
          <w:p w:rsidR="00A13DE7" w:rsidRPr="00BA764A"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sidRPr="00BA764A">
              <w:rPr>
                <w:rFonts w:ascii="Times New Roman" w:eastAsia="Times New Roman" w:hAnsi="Times New Roman" w:cs="Times New Roman"/>
                <w:sz w:val="16"/>
                <w:szCs w:val="16"/>
                <w:lang w:val="en-US"/>
              </w:rPr>
              <w:t>-</w:t>
            </w:r>
          </w:p>
        </w:tc>
        <w:tc>
          <w:tcPr>
            <w:tcW w:w="0" w:type="auto"/>
            <w:tcBorders>
              <w:top w:val="nil"/>
              <w:left w:val="nil"/>
              <w:bottom w:val="nil"/>
              <w:right w:val="nil"/>
            </w:tcBorders>
          </w:tcPr>
          <w:p w:rsidR="00A13DE7" w:rsidRPr="00BA764A"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tcBorders>
              <w:top w:val="nil"/>
              <w:left w:val="nil"/>
              <w:bottom w:val="nil"/>
              <w:right w:val="nil"/>
            </w:tcBorders>
            <w:vAlign w:val="center"/>
          </w:tcPr>
          <w:p w:rsidR="00A13DE7" w:rsidRDefault="00A13DE7" w:rsidP="00A13DE7">
            <w:pPr>
              <w:spacing w:before="8" w:after="8" w:line="240" w:lineRule="auto"/>
              <w:contextualSpacing/>
              <w:rPr>
                <w:rFonts w:ascii="Times New Roman" w:eastAsia="Times New Roman" w:hAnsi="Times New Roman" w:cs="Times New Roman"/>
                <w:sz w:val="16"/>
                <w:szCs w:val="16"/>
                <w:lang w:val="en-US"/>
              </w:rPr>
            </w:pP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[170]</w:t>
            </w:r>
          </w:p>
        </w:tc>
      </w:tr>
      <w:tr w:rsidR="00A13DE7" w:rsidRPr="007526EA" w:rsidTr="00A13DE7">
        <w:trPr>
          <w:trHeight w:val="57"/>
          <w:tblHeader/>
        </w:trPr>
        <w:tc>
          <w:tcPr>
            <w:tcW w:w="0" w:type="auto"/>
            <w:vMerge/>
            <w:tcBorders>
              <w:left w:val="nil"/>
              <w:right w:val="nil"/>
            </w:tcBorders>
          </w:tcPr>
          <w:p w:rsidR="00A13DE7" w:rsidRPr="0096533E" w:rsidRDefault="00A13DE7" w:rsidP="00A13DE7">
            <w:pPr>
              <w:spacing w:before="8" w:after="8" w:line="240" w:lineRule="auto"/>
              <w:contextualSpacing/>
              <w:jc w:val="both"/>
              <w:rPr>
                <w:rFonts w:ascii="Times New Roman" w:eastAsia="Times New Roman" w:hAnsi="Times New Roman" w:cs="Times New Roman"/>
                <w:b/>
                <w:sz w:val="16"/>
                <w:szCs w:val="16"/>
                <w:lang w:val="en-US"/>
              </w:rPr>
            </w:pPr>
          </w:p>
        </w:tc>
        <w:tc>
          <w:tcPr>
            <w:tcW w:w="0" w:type="auto"/>
            <w:vMerge/>
            <w:tcBorders>
              <w:left w:val="nil"/>
              <w:right w:val="nil"/>
            </w:tcBorders>
          </w:tcPr>
          <w:p w:rsidR="00A13DE7" w:rsidRPr="00BA764A"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gridSpan w:val="2"/>
            <w:tcBorders>
              <w:top w:val="nil"/>
              <w:left w:val="nil"/>
              <w:bottom w:val="nil"/>
              <w:right w:val="nil"/>
            </w:tcBorders>
          </w:tcPr>
          <w:p w:rsidR="00A13DE7" w:rsidRPr="00BA764A"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sidRPr="00BA764A">
              <w:rPr>
                <w:rFonts w:ascii="Times New Roman" w:eastAsia="Times New Roman" w:hAnsi="Times New Roman" w:cs="Times New Roman"/>
                <w:sz w:val="16"/>
                <w:szCs w:val="16"/>
                <w:lang w:val="en-US"/>
              </w:rPr>
              <w:t>-</w:t>
            </w:r>
          </w:p>
        </w:tc>
        <w:tc>
          <w:tcPr>
            <w:tcW w:w="0" w:type="auto"/>
            <w:tcBorders>
              <w:top w:val="nil"/>
              <w:left w:val="nil"/>
              <w:bottom w:val="nil"/>
              <w:right w:val="nil"/>
            </w:tcBorders>
            <w:vAlign w:val="center"/>
          </w:tcPr>
          <w:p w:rsidR="00A13DE7" w:rsidRDefault="00A13DE7" w:rsidP="00A13DE7">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 xml:space="preserve">Linear </w:t>
            </w:r>
          </w:p>
          <w:p w:rsidR="00A13DE7" w:rsidRDefault="00A13DE7" w:rsidP="00A13DE7">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polymers</w:t>
            </w: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hAnsi="Times"/>
                <w:sz w:val="16"/>
                <w:szCs w:val="16"/>
              </w:rPr>
            </w:pPr>
            <w:r w:rsidRPr="00636FF9">
              <w:rPr>
                <w:rFonts w:ascii="Times" w:eastAsia="Times New Roman" w:hAnsi="Times" w:cs="Times New Roman"/>
                <w:noProof/>
                <w:sz w:val="16"/>
                <w:szCs w:val="16"/>
                <w:lang w:val="en-US"/>
              </w:rPr>
              <w:t>[173]</w:t>
            </w:r>
            <w:r w:rsidRPr="00636FF9">
              <w:rPr>
                <w:rFonts w:ascii="Times" w:eastAsia="Times New Roman" w:hAnsi="Times" w:cs="Times New Roman"/>
                <w:sz w:val="16"/>
                <w:szCs w:val="16"/>
                <w:lang w:val="en-US"/>
              </w:rPr>
              <w:t xml:space="preserve"> </w:t>
            </w:r>
          </w:p>
        </w:tc>
      </w:tr>
      <w:tr w:rsidR="00A13DE7" w:rsidRPr="007526EA" w:rsidTr="00A13DE7">
        <w:trPr>
          <w:trHeight w:val="57"/>
          <w:tblHeader/>
        </w:trPr>
        <w:tc>
          <w:tcPr>
            <w:tcW w:w="0" w:type="auto"/>
            <w:vMerge/>
            <w:tcBorders>
              <w:left w:val="nil"/>
              <w:right w:val="nil"/>
            </w:tcBorders>
          </w:tcPr>
          <w:p w:rsidR="00A13DE7" w:rsidRPr="0096533E" w:rsidRDefault="00A13DE7" w:rsidP="00A13DE7">
            <w:pPr>
              <w:spacing w:before="8" w:after="8" w:line="240" w:lineRule="auto"/>
              <w:contextualSpacing/>
              <w:jc w:val="both"/>
              <w:rPr>
                <w:rFonts w:ascii="Times New Roman" w:eastAsia="Times New Roman" w:hAnsi="Times New Roman" w:cs="Times New Roman"/>
                <w:b/>
                <w:sz w:val="16"/>
                <w:szCs w:val="16"/>
                <w:lang w:val="en-US"/>
              </w:rPr>
            </w:pPr>
          </w:p>
        </w:tc>
        <w:tc>
          <w:tcPr>
            <w:tcW w:w="0" w:type="auto"/>
            <w:vMerge/>
            <w:tcBorders>
              <w:left w:val="nil"/>
              <w:bottom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tcBorders>
              <w:top w:val="nil"/>
              <w:left w:val="nil"/>
              <w:bottom w:val="nil"/>
              <w:right w:val="nil"/>
            </w:tcBorders>
          </w:tcPr>
          <w:p w:rsidR="00A13DE7" w:rsidRPr="00964752" w:rsidRDefault="00A13DE7" w:rsidP="00A13DE7">
            <w:pPr>
              <w:spacing w:before="8" w:after="8" w:line="240" w:lineRule="auto"/>
              <w:contextualSpacing/>
              <w:jc w:val="right"/>
              <w:rPr>
                <w:rFonts w:ascii="Times New Roman" w:eastAsia="Times New Roman" w:hAnsi="Times New Roman" w:cs="Times New Roman"/>
                <w:b/>
                <w:sz w:val="16"/>
                <w:szCs w:val="16"/>
                <w:lang w:val="en-US"/>
              </w:rPr>
            </w:pPr>
            <w:r w:rsidRPr="00401881">
              <w:rPr>
                <w:rFonts w:ascii="Times New Roman" w:eastAsia="Times New Roman" w:hAnsi="Times New Roman" w:cs="Times New Roman"/>
                <w:b/>
                <w:sz w:val="16"/>
                <w:szCs w:val="16"/>
                <w:lang w:val="en-US"/>
              </w:rPr>
              <w:t>NPC dilation</w:t>
            </w:r>
          </w:p>
        </w:tc>
        <w:tc>
          <w:tcPr>
            <w:tcW w:w="0" w:type="auto"/>
            <w:tcBorders>
              <w:top w:val="nil"/>
              <w:left w:val="nil"/>
              <w:bottom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sidRPr="003463CC">
              <w:rPr>
                <w:rFonts w:ascii="Times New Roman" w:eastAsia="Times New Roman" w:hAnsi="Times New Roman" w:cs="Times New Roman"/>
                <w:sz w:val="16"/>
                <w:szCs w:val="16"/>
                <w:lang w:val="en-US"/>
              </w:rPr>
              <w:t>Dexamethasone</w:t>
            </w:r>
          </w:p>
          <w:p w:rsidR="00A13DE7" w:rsidRPr="003463CC"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w:t>
            </w:r>
            <w:r w:rsidRPr="00401881">
              <w:rPr>
                <w:rFonts w:ascii="Times New Roman" w:eastAsia="Times New Roman" w:hAnsi="Times New Roman" w:cs="Times New Roman"/>
                <w:sz w:val="16"/>
                <w:szCs w:val="16"/>
                <w:lang w:val="en-US"/>
              </w:rPr>
              <w:t>Glucocorticoid receptor</w:t>
            </w:r>
            <w:r>
              <w:rPr>
                <w:rFonts w:ascii="Times New Roman" w:eastAsia="Times New Roman" w:hAnsi="Times New Roman" w:cs="Times New Roman"/>
                <w:b/>
                <w:sz w:val="16"/>
                <w:szCs w:val="16"/>
                <w:lang w:val="en-US"/>
              </w:rPr>
              <w:t>)</w:t>
            </w:r>
          </w:p>
        </w:tc>
        <w:tc>
          <w:tcPr>
            <w:tcW w:w="0" w:type="auto"/>
            <w:tcBorders>
              <w:top w:val="nil"/>
              <w:left w:val="nil"/>
              <w:bottom w:val="nil"/>
              <w:right w:val="nil"/>
            </w:tcBorders>
            <w:vAlign w:val="center"/>
          </w:tcPr>
          <w:p w:rsidR="00A13DE7" w:rsidRDefault="00A13DE7" w:rsidP="00A13DE7">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Linear polymer</w:t>
            </w: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[177]</w:t>
            </w:r>
          </w:p>
        </w:tc>
      </w:tr>
      <w:tr w:rsidR="00A13DE7" w:rsidRPr="007526EA" w:rsidTr="00A13DE7">
        <w:trPr>
          <w:trHeight w:val="57"/>
          <w:tblHeader/>
        </w:trPr>
        <w:tc>
          <w:tcPr>
            <w:tcW w:w="0" w:type="auto"/>
            <w:vMerge/>
            <w:tcBorders>
              <w:left w:val="nil"/>
              <w:right w:val="nil"/>
            </w:tcBorders>
          </w:tcPr>
          <w:p w:rsidR="00A13DE7" w:rsidRPr="0096533E" w:rsidRDefault="00A13DE7" w:rsidP="00A13DE7">
            <w:pPr>
              <w:spacing w:before="8" w:after="8" w:line="240" w:lineRule="auto"/>
              <w:contextualSpacing/>
              <w:jc w:val="both"/>
              <w:rPr>
                <w:rFonts w:ascii="Times New Roman" w:eastAsia="Times New Roman" w:hAnsi="Times New Roman" w:cs="Times New Roman"/>
                <w:b/>
                <w:sz w:val="16"/>
                <w:szCs w:val="16"/>
                <w:lang w:val="en-US"/>
              </w:rPr>
            </w:pPr>
          </w:p>
        </w:tc>
        <w:tc>
          <w:tcPr>
            <w:tcW w:w="0" w:type="auto"/>
            <w:vMerge w:val="restart"/>
            <w:tcBorders>
              <w:top w:val="nil"/>
              <w:left w:val="nil"/>
              <w:right w:val="nil"/>
            </w:tcBorders>
          </w:tcPr>
          <w:p w:rsidR="00A13DE7" w:rsidRPr="002F6A16" w:rsidRDefault="00A13DE7" w:rsidP="00A13DE7">
            <w:pPr>
              <w:spacing w:before="8" w:after="8" w:line="240" w:lineRule="auto"/>
              <w:contextualSpacing/>
              <w:jc w:val="right"/>
              <w:rPr>
                <w:rFonts w:ascii="Symbol" w:eastAsia="Times New Roman" w:hAnsi="Symbol" w:cs="Times New Roman"/>
                <w:sz w:val="16"/>
                <w:szCs w:val="16"/>
                <w:lang w:val="en-US"/>
              </w:rPr>
            </w:pPr>
            <w:r w:rsidRPr="002F6A16">
              <w:rPr>
                <w:rFonts w:ascii="Symbol" w:eastAsia="Times New Roman" w:hAnsi="Symbol" w:cs="Times New Roman"/>
                <w:sz w:val="16"/>
                <w:szCs w:val="16"/>
                <w:lang w:val="en-US"/>
              </w:rPr>
              <w:t></w:t>
            </w:r>
            <w:r w:rsidRPr="002F6A16">
              <w:rPr>
                <w:rFonts w:ascii="Symbol" w:eastAsia="Times New Roman" w:hAnsi="Symbol" w:cs="Times New Roman"/>
                <w:sz w:val="16"/>
                <w:szCs w:val="16"/>
                <w:lang w:val="en-US"/>
              </w:rPr>
              <w:t></w:t>
            </w:r>
            <w:r w:rsidRPr="002F6A16">
              <w:rPr>
                <w:rFonts w:ascii="Symbol" w:eastAsia="Times New Roman" w:hAnsi="Symbol" w:cs="Times New Roman"/>
                <w:sz w:val="16"/>
                <w:szCs w:val="16"/>
                <w:lang w:val="en-US"/>
              </w:rPr>
              <w:t></w:t>
            </w:r>
            <w:r>
              <w:rPr>
                <w:rFonts w:ascii="Times New Roman" w:eastAsia="Times New Roman" w:hAnsi="Times New Roman" w:cs="Times New Roman"/>
                <w:sz w:val="16"/>
                <w:szCs w:val="16"/>
                <w:lang w:val="en-US"/>
              </w:rPr>
              <w:t>-Importins</w:t>
            </w:r>
          </w:p>
        </w:tc>
        <w:tc>
          <w:tcPr>
            <w:tcW w:w="0" w:type="auto"/>
            <w:vMerge w:val="restart"/>
            <w:tcBorders>
              <w:top w:val="nil"/>
              <w:left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b/>
                <w:sz w:val="16"/>
                <w:szCs w:val="16"/>
                <w:lang w:val="en-US"/>
              </w:rPr>
            </w:pPr>
            <w:r>
              <w:rPr>
                <w:rFonts w:ascii="Times New Roman" w:eastAsia="Times New Roman" w:hAnsi="Times New Roman" w:cs="Times New Roman"/>
                <w:b/>
                <w:sz w:val="16"/>
                <w:szCs w:val="16"/>
                <w:lang w:val="en-US"/>
              </w:rPr>
              <w:t>Nuclear localization signals (NLSs)</w:t>
            </w:r>
          </w:p>
        </w:tc>
        <w:tc>
          <w:tcPr>
            <w:tcW w:w="0" w:type="auto"/>
            <w:tcBorders>
              <w:top w:val="nil"/>
              <w:left w:val="nil"/>
              <w:bottom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tcBorders>
              <w:top w:val="nil"/>
              <w:left w:val="nil"/>
              <w:bottom w:val="nil"/>
              <w:right w:val="nil"/>
            </w:tcBorders>
            <w:vAlign w:val="center"/>
          </w:tcPr>
          <w:p w:rsidR="00A13DE7" w:rsidRDefault="00A13DE7" w:rsidP="00A13DE7">
            <w:pPr>
              <w:spacing w:before="8" w:after="8" w:line="240" w:lineRule="auto"/>
              <w:contextualSpacing/>
              <w:rPr>
                <w:rFonts w:ascii="Times New Roman" w:eastAsia="Times New Roman" w:hAnsi="Times New Roman" w:cs="Times New Roman"/>
                <w:sz w:val="16"/>
                <w:szCs w:val="16"/>
                <w:lang w:val="en-US"/>
              </w:rPr>
            </w:pP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[167]</w:t>
            </w:r>
            <w:r w:rsidRPr="00636FF9">
              <w:rPr>
                <w:rFonts w:ascii="Times" w:eastAsia="Times New Roman" w:hAnsi="Times" w:cs="Times New Roman"/>
                <w:sz w:val="16"/>
                <w:szCs w:val="16"/>
                <w:lang w:val="en-US"/>
              </w:rPr>
              <w:t>,</w:t>
            </w:r>
            <w:r w:rsidRPr="00636FF9">
              <w:rPr>
                <w:rFonts w:ascii="Times" w:eastAsia="Times New Roman" w:hAnsi="Times" w:cs="Times New Roman"/>
                <w:noProof/>
                <w:sz w:val="16"/>
                <w:szCs w:val="16"/>
                <w:lang w:val="en-US"/>
              </w:rPr>
              <w:t>[168]</w:t>
            </w:r>
            <w:r w:rsidRPr="00636FF9">
              <w:rPr>
                <w:rFonts w:ascii="Times" w:eastAsia="Times New Roman" w:hAnsi="Times" w:cs="Times New Roman"/>
                <w:sz w:val="16"/>
                <w:szCs w:val="16"/>
                <w:lang w:val="en-US"/>
              </w:rPr>
              <w:t>,</w:t>
            </w:r>
            <w:r w:rsidRPr="00636FF9">
              <w:rPr>
                <w:rFonts w:ascii="Times" w:eastAsia="Times New Roman" w:hAnsi="Times" w:cs="Times New Roman"/>
                <w:noProof/>
                <w:sz w:val="16"/>
                <w:szCs w:val="16"/>
                <w:lang w:val="en-US"/>
              </w:rPr>
              <w:t>[</w:t>
            </w:r>
            <w:r>
              <w:rPr>
                <w:rFonts w:ascii="Times" w:eastAsia="Times New Roman" w:hAnsi="Times" w:cs="Times New Roman"/>
                <w:noProof/>
                <w:sz w:val="16"/>
                <w:szCs w:val="16"/>
                <w:lang w:val="en-US"/>
              </w:rPr>
              <w:t>174</w:t>
            </w:r>
            <w:r w:rsidRPr="00636FF9">
              <w:rPr>
                <w:rFonts w:ascii="Times" w:eastAsia="Times New Roman" w:hAnsi="Times" w:cs="Times New Roman"/>
                <w:noProof/>
                <w:sz w:val="16"/>
                <w:szCs w:val="16"/>
                <w:lang w:val="en-US"/>
              </w:rPr>
              <w:t>]</w:t>
            </w:r>
            <w:r>
              <w:rPr>
                <w:rFonts w:ascii="Times" w:eastAsia="Times New Roman" w:hAnsi="Times" w:cs="Times New Roman"/>
                <w:sz w:val="16"/>
                <w:szCs w:val="16"/>
                <w:lang w:val="en-US"/>
              </w:rPr>
              <w:t>,</w:t>
            </w:r>
            <w:r w:rsidRPr="00636FF9">
              <w:rPr>
                <w:rFonts w:ascii="Times" w:eastAsia="Times New Roman" w:hAnsi="Times" w:cs="Times New Roman"/>
                <w:noProof/>
                <w:sz w:val="16"/>
                <w:szCs w:val="16"/>
                <w:lang w:val="en-US"/>
              </w:rPr>
              <w:t>[</w:t>
            </w:r>
            <w:r>
              <w:rPr>
                <w:rFonts w:ascii="Times" w:eastAsia="Times New Roman" w:hAnsi="Times" w:cs="Times New Roman"/>
                <w:noProof/>
                <w:sz w:val="16"/>
                <w:szCs w:val="16"/>
                <w:lang w:val="en-US"/>
              </w:rPr>
              <w:t>175</w:t>
            </w:r>
            <w:r w:rsidRPr="00636FF9">
              <w:rPr>
                <w:rFonts w:ascii="Times" w:eastAsia="Times New Roman" w:hAnsi="Times" w:cs="Times New Roman"/>
                <w:noProof/>
                <w:sz w:val="16"/>
                <w:szCs w:val="16"/>
                <w:lang w:val="en-US"/>
              </w:rPr>
              <w:t>]</w:t>
            </w:r>
          </w:p>
        </w:tc>
      </w:tr>
      <w:tr w:rsidR="00A13DE7" w:rsidRPr="007526EA" w:rsidTr="00A13DE7">
        <w:trPr>
          <w:trHeight w:val="57"/>
          <w:tblHeader/>
        </w:trPr>
        <w:tc>
          <w:tcPr>
            <w:tcW w:w="0" w:type="auto"/>
            <w:vMerge/>
            <w:tcBorders>
              <w:left w:val="nil"/>
              <w:right w:val="nil"/>
            </w:tcBorders>
          </w:tcPr>
          <w:p w:rsidR="00A13DE7" w:rsidRPr="0096533E" w:rsidRDefault="00A13DE7" w:rsidP="00A13DE7">
            <w:pPr>
              <w:spacing w:before="8" w:after="8" w:line="240" w:lineRule="auto"/>
              <w:contextualSpacing/>
              <w:jc w:val="both"/>
              <w:rPr>
                <w:rFonts w:ascii="Times New Roman" w:eastAsia="Times New Roman" w:hAnsi="Times New Roman" w:cs="Times New Roman"/>
                <w:b/>
                <w:sz w:val="16"/>
                <w:szCs w:val="16"/>
                <w:lang w:val="en-US"/>
              </w:rPr>
            </w:pPr>
          </w:p>
        </w:tc>
        <w:tc>
          <w:tcPr>
            <w:tcW w:w="0" w:type="auto"/>
            <w:vMerge/>
            <w:tcBorders>
              <w:left w:val="nil"/>
              <w:right w:val="nil"/>
            </w:tcBorders>
          </w:tcPr>
          <w:p w:rsidR="00A13DE7" w:rsidRPr="007414D1"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vMerge/>
            <w:tcBorders>
              <w:left w:val="nil"/>
              <w:right w:val="nil"/>
            </w:tcBorders>
          </w:tcPr>
          <w:p w:rsidR="00A13DE7" w:rsidRPr="00FD343D" w:rsidRDefault="00A13DE7" w:rsidP="00A13DE7">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CGYGPKKKRKVGG</w:t>
            </w:r>
          </w:p>
        </w:tc>
        <w:tc>
          <w:tcPr>
            <w:tcW w:w="0" w:type="auto"/>
            <w:tcBorders>
              <w:top w:val="nil"/>
              <w:left w:val="nil"/>
              <w:bottom w:val="nil"/>
              <w:right w:val="nil"/>
            </w:tcBorders>
            <w:vAlign w:val="center"/>
          </w:tcPr>
          <w:p w:rsidR="00A13DE7" w:rsidRPr="007414D1" w:rsidRDefault="00A13DE7" w:rsidP="00A13DE7">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Micelles</w:t>
            </w: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[18]</w:t>
            </w:r>
          </w:p>
        </w:tc>
      </w:tr>
      <w:tr w:rsidR="00A13DE7" w:rsidRPr="007526EA" w:rsidTr="00A13DE7">
        <w:trPr>
          <w:trHeight w:val="57"/>
          <w:tblHeader/>
        </w:trPr>
        <w:tc>
          <w:tcPr>
            <w:tcW w:w="0" w:type="auto"/>
            <w:vMerge/>
            <w:tcBorders>
              <w:left w:val="nil"/>
              <w:right w:val="nil"/>
            </w:tcBorders>
            <w:vAlign w:val="center"/>
          </w:tcPr>
          <w:p w:rsidR="00A13DE7" w:rsidRPr="007414D1" w:rsidRDefault="00A13DE7" w:rsidP="00A13DE7">
            <w:pPr>
              <w:spacing w:before="8" w:after="8" w:line="240" w:lineRule="auto"/>
              <w:contextualSpacing/>
              <w:jc w:val="both"/>
              <w:rPr>
                <w:rFonts w:ascii="Times New Roman" w:eastAsia="Times New Roman" w:hAnsi="Times New Roman" w:cs="Times New Roman"/>
                <w:sz w:val="16"/>
                <w:szCs w:val="16"/>
                <w:lang w:val="en-US"/>
              </w:rPr>
            </w:pPr>
          </w:p>
        </w:tc>
        <w:tc>
          <w:tcPr>
            <w:tcW w:w="0" w:type="auto"/>
            <w:vMerge/>
            <w:tcBorders>
              <w:left w:val="nil"/>
              <w:right w:val="nil"/>
            </w:tcBorders>
            <w:vAlign w:val="center"/>
          </w:tcPr>
          <w:p w:rsidR="00A13DE7" w:rsidRPr="007414D1" w:rsidRDefault="00A13DE7" w:rsidP="00A13DE7">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nil"/>
              <w:right w:val="nil"/>
            </w:tcBorders>
          </w:tcPr>
          <w:p w:rsidR="00A13DE7" w:rsidRPr="00FD343D" w:rsidRDefault="00A13DE7" w:rsidP="00A13DE7">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DRQIKIWFQNRRMKWKK</w:t>
            </w:r>
          </w:p>
        </w:tc>
        <w:tc>
          <w:tcPr>
            <w:tcW w:w="0" w:type="auto"/>
            <w:tcBorders>
              <w:top w:val="nil"/>
              <w:left w:val="nil"/>
              <w:bottom w:val="nil"/>
              <w:right w:val="nil"/>
            </w:tcBorders>
            <w:vAlign w:val="center"/>
          </w:tcPr>
          <w:p w:rsidR="00A13DE7" w:rsidRPr="007414D1" w:rsidRDefault="00A13DE7" w:rsidP="00A13DE7">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Nanoparticles</w:t>
            </w: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[178]</w:t>
            </w:r>
          </w:p>
        </w:tc>
      </w:tr>
      <w:tr w:rsidR="00A13DE7" w:rsidRPr="007526EA" w:rsidTr="00A13DE7">
        <w:trPr>
          <w:trHeight w:val="57"/>
          <w:tblHeader/>
        </w:trPr>
        <w:tc>
          <w:tcPr>
            <w:tcW w:w="0" w:type="auto"/>
            <w:vMerge/>
            <w:tcBorders>
              <w:left w:val="nil"/>
              <w:right w:val="nil"/>
            </w:tcBorders>
            <w:vAlign w:val="center"/>
          </w:tcPr>
          <w:p w:rsidR="00A13DE7" w:rsidRPr="007414D1" w:rsidRDefault="00A13DE7" w:rsidP="00A13DE7">
            <w:pPr>
              <w:spacing w:before="8" w:after="8" w:line="240" w:lineRule="auto"/>
              <w:contextualSpacing/>
              <w:jc w:val="both"/>
              <w:rPr>
                <w:rFonts w:ascii="Times New Roman" w:eastAsia="Times New Roman" w:hAnsi="Times New Roman" w:cs="Times New Roman"/>
                <w:sz w:val="16"/>
                <w:szCs w:val="16"/>
                <w:lang w:val="en-US"/>
              </w:rPr>
            </w:pPr>
          </w:p>
        </w:tc>
        <w:tc>
          <w:tcPr>
            <w:tcW w:w="0" w:type="auto"/>
            <w:vMerge/>
            <w:tcBorders>
              <w:left w:val="nil"/>
              <w:right w:val="nil"/>
            </w:tcBorders>
            <w:vAlign w:val="center"/>
          </w:tcPr>
          <w:p w:rsidR="00A13DE7" w:rsidRPr="007414D1" w:rsidRDefault="00A13DE7" w:rsidP="00A13DE7">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nil"/>
              <w:right w:val="nil"/>
            </w:tcBorders>
          </w:tcPr>
          <w:p w:rsidR="00A13DE7" w:rsidRPr="00FD343D" w:rsidRDefault="00A13DE7" w:rsidP="00A13DE7">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PKKRKV</w:t>
            </w:r>
          </w:p>
        </w:tc>
        <w:tc>
          <w:tcPr>
            <w:tcW w:w="0" w:type="auto"/>
            <w:tcBorders>
              <w:top w:val="nil"/>
              <w:left w:val="nil"/>
              <w:bottom w:val="nil"/>
              <w:right w:val="nil"/>
            </w:tcBorders>
            <w:vAlign w:val="center"/>
          </w:tcPr>
          <w:p w:rsidR="00A13DE7" w:rsidRPr="007414D1" w:rsidRDefault="00A13DE7" w:rsidP="00A13DE7">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 xml:space="preserve">Nanoparticles </w:t>
            </w: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[179]</w:t>
            </w:r>
          </w:p>
        </w:tc>
      </w:tr>
      <w:tr w:rsidR="00A13DE7" w:rsidRPr="007526EA" w:rsidTr="00A13DE7">
        <w:trPr>
          <w:trHeight w:val="57"/>
          <w:tblHeader/>
        </w:trPr>
        <w:tc>
          <w:tcPr>
            <w:tcW w:w="0" w:type="auto"/>
            <w:vMerge/>
            <w:tcBorders>
              <w:left w:val="nil"/>
              <w:right w:val="nil"/>
            </w:tcBorders>
            <w:vAlign w:val="center"/>
          </w:tcPr>
          <w:p w:rsidR="00A13DE7" w:rsidRPr="007414D1" w:rsidRDefault="00A13DE7" w:rsidP="00A13DE7">
            <w:pPr>
              <w:spacing w:before="8" w:after="8" w:line="240" w:lineRule="auto"/>
              <w:contextualSpacing/>
              <w:jc w:val="both"/>
              <w:rPr>
                <w:rFonts w:ascii="Times New Roman" w:eastAsia="Times New Roman" w:hAnsi="Times New Roman" w:cs="Times New Roman"/>
                <w:sz w:val="16"/>
                <w:szCs w:val="16"/>
                <w:lang w:val="en-US"/>
              </w:rPr>
            </w:pPr>
          </w:p>
        </w:tc>
        <w:tc>
          <w:tcPr>
            <w:tcW w:w="0" w:type="auto"/>
            <w:vMerge/>
            <w:tcBorders>
              <w:left w:val="nil"/>
              <w:right w:val="nil"/>
            </w:tcBorders>
            <w:vAlign w:val="center"/>
          </w:tcPr>
          <w:p w:rsidR="00A13DE7" w:rsidRPr="007414D1" w:rsidRDefault="00A13DE7" w:rsidP="00A13DE7">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nil"/>
              <w:right w:val="nil"/>
            </w:tcBorders>
          </w:tcPr>
          <w:p w:rsidR="00A13DE7" w:rsidRPr="00FD343D" w:rsidRDefault="00A13DE7" w:rsidP="00A13DE7">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sidRPr="00B91143">
              <w:rPr>
                <w:rFonts w:ascii="Times New Roman" w:eastAsia="Times New Roman" w:hAnsi="Times New Roman" w:cs="Times New Roman"/>
                <w:sz w:val="16"/>
                <w:szCs w:val="16"/>
                <w:lang w:val="en-US"/>
              </w:rPr>
              <w:t>CVKRKKKP</w:t>
            </w:r>
          </w:p>
        </w:tc>
        <w:tc>
          <w:tcPr>
            <w:tcW w:w="0" w:type="auto"/>
            <w:tcBorders>
              <w:top w:val="nil"/>
              <w:left w:val="nil"/>
              <w:bottom w:val="nil"/>
              <w:right w:val="nil"/>
            </w:tcBorders>
            <w:vAlign w:val="center"/>
          </w:tcPr>
          <w:p w:rsidR="00A13DE7" w:rsidRPr="007414D1" w:rsidRDefault="00A13DE7" w:rsidP="00A13DE7">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Linear polymers</w:t>
            </w: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hAnsi="Times" w:cs="Times New Roman"/>
                <w:noProof/>
                <w:sz w:val="16"/>
                <w:szCs w:val="16"/>
                <w:lang w:val="en-GB"/>
              </w:rPr>
              <w:t>[63]</w:t>
            </w:r>
            <w:r>
              <w:rPr>
                <w:rFonts w:ascii="Times" w:hAnsi="Times" w:cs="Times New Roman"/>
                <w:noProof/>
                <w:sz w:val="16"/>
                <w:szCs w:val="16"/>
                <w:lang w:val="en-GB"/>
              </w:rPr>
              <w:t>,</w:t>
            </w:r>
            <w:r w:rsidRPr="00636FF9">
              <w:rPr>
                <w:rFonts w:ascii="Times" w:eastAsia="Times New Roman" w:hAnsi="Times" w:cs="Times New Roman"/>
                <w:noProof/>
                <w:sz w:val="16"/>
                <w:szCs w:val="16"/>
                <w:lang w:val="en-US"/>
              </w:rPr>
              <w:t>[79]</w:t>
            </w:r>
          </w:p>
        </w:tc>
      </w:tr>
      <w:tr w:rsidR="00A13DE7" w:rsidRPr="007526EA" w:rsidTr="00A13DE7">
        <w:trPr>
          <w:trHeight w:val="57"/>
          <w:tblHeader/>
        </w:trPr>
        <w:tc>
          <w:tcPr>
            <w:tcW w:w="0" w:type="auto"/>
            <w:vMerge/>
            <w:tcBorders>
              <w:left w:val="nil"/>
              <w:right w:val="nil"/>
            </w:tcBorders>
            <w:vAlign w:val="center"/>
          </w:tcPr>
          <w:p w:rsidR="00A13DE7" w:rsidRPr="007414D1" w:rsidRDefault="00A13DE7" w:rsidP="00A13DE7">
            <w:pPr>
              <w:spacing w:before="8" w:after="8" w:line="240" w:lineRule="auto"/>
              <w:contextualSpacing/>
              <w:jc w:val="both"/>
              <w:rPr>
                <w:rFonts w:ascii="Times New Roman" w:eastAsia="Times New Roman" w:hAnsi="Times New Roman" w:cs="Times New Roman"/>
                <w:sz w:val="16"/>
                <w:szCs w:val="16"/>
                <w:lang w:val="en-US"/>
              </w:rPr>
            </w:pPr>
          </w:p>
        </w:tc>
        <w:tc>
          <w:tcPr>
            <w:tcW w:w="0" w:type="auto"/>
            <w:vMerge/>
            <w:tcBorders>
              <w:left w:val="nil"/>
              <w:bottom w:val="nil"/>
              <w:right w:val="nil"/>
            </w:tcBorders>
            <w:vAlign w:val="center"/>
          </w:tcPr>
          <w:p w:rsidR="00A13DE7" w:rsidRPr="007414D1" w:rsidRDefault="00A13DE7" w:rsidP="00A13DE7">
            <w:pPr>
              <w:spacing w:before="8" w:after="8" w:line="240" w:lineRule="auto"/>
              <w:contextualSpacing/>
              <w:rPr>
                <w:rFonts w:ascii="Times New Roman" w:eastAsia="Times New Roman" w:hAnsi="Times New Roman" w:cs="Times New Roman"/>
                <w:sz w:val="16"/>
                <w:szCs w:val="16"/>
                <w:lang w:val="en-US"/>
              </w:rPr>
            </w:pPr>
          </w:p>
        </w:tc>
        <w:tc>
          <w:tcPr>
            <w:tcW w:w="0" w:type="auto"/>
            <w:vMerge/>
            <w:tcBorders>
              <w:left w:val="nil"/>
              <w:bottom w:val="nil"/>
              <w:right w:val="nil"/>
            </w:tcBorders>
          </w:tcPr>
          <w:p w:rsidR="00A13DE7" w:rsidRPr="00FD343D" w:rsidRDefault="00A13DE7" w:rsidP="00A13DE7">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tcPr>
          <w:p w:rsidR="00A13DE7"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Cytoplasmic NF</w:t>
            </w:r>
            <w:r w:rsidRPr="00F21084">
              <w:rPr>
                <w:rFonts w:ascii="Times New Roman" w:eastAsia="Times New Roman" w:hAnsi="Times New Roman" w:cs="Times New Roman"/>
                <w:i/>
                <w:sz w:val="16"/>
                <w:szCs w:val="16"/>
                <w:lang w:val="en-US"/>
              </w:rPr>
              <w:t>k</w:t>
            </w:r>
            <w:r>
              <w:rPr>
                <w:rFonts w:ascii="Times New Roman" w:eastAsia="Times New Roman" w:hAnsi="Times New Roman" w:cs="Times New Roman"/>
                <w:sz w:val="16"/>
                <w:szCs w:val="16"/>
                <w:lang w:val="en-US"/>
              </w:rPr>
              <w:t>B</w:t>
            </w:r>
          </w:p>
        </w:tc>
        <w:tc>
          <w:tcPr>
            <w:tcW w:w="0" w:type="auto"/>
            <w:tcBorders>
              <w:top w:val="nil"/>
              <w:left w:val="nil"/>
              <w:bottom w:val="nil"/>
              <w:right w:val="nil"/>
            </w:tcBorders>
            <w:vAlign w:val="center"/>
          </w:tcPr>
          <w:p w:rsidR="00A13DE7" w:rsidRDefault="00A13DE7" w:rsidP="00A13DE7">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Linear polymers</w:t>
            </w:r>
          </w:p>
        </w:tc>
        <w:tc>
          <w:tcPr>
            <w:tcW w:w="0" w:type="auto"/>
            <w:tcBorders>
              <w:top w:val="nil"/>
              <w:left w:val="nil"/>
              <w:bottom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[180]</w:t>
            </w:r>
            <w:r w:rsidRPr="00636FF9">
              <w:rPr>
                <w:rFonts w:ascii="Times" w:eastAsia="Times New Roman" w:hAnsi="Times" w:cs="Times New Roman"/>
                <w:sz w:val="16"/>
                <w:szCs w:val="16"/>
                <w:lang w:val="en-US"/>
              </w:rPr>
              <w:t>,</w:t>
            </w:r>
            <w:r w:rsidRPr="00636FF9">
              <w:rPr>
                <w:rFonts w:ascii="Times" w:eastAsia="Times New Roman" w:hAnsi="Times" w:cs="Times New Roman"/>
                <w:noProof/>
                <w:sz w:val="16"/>
                <w:szCs w:val="16"/>
                <w:lang w:val="en-US"/>
              </w:rPr>
              <w:t>[181]</w:t>
            </w:r>
          </w:p>
        </w:tc>
      </w:tr>
      <w:tr w:rsidR="00A13DE7" w:rsidRPr="007526EA" w:rsidTr="00A13DE7">
        <w:trPr>
          <w:trHeight w:val="57"/>
          <w:tblHeader/>
        </w:trPr>
        <w:tc>
          <w:tcPr>
            <w:tcW w:w="0" w:type="auto"/>
            <w:vMerge/>
            <w:tcBorders>
              <w:left w:val="nil"/>
              <w:right w:val="nil"/>
            </w:tcBorders>
            <w:vAlign w:val="center"/>
          </w:tcPr>
          <w:p w:rsidR="00A13DE7" w:rsidRPr="007414D1" w:rsidRDefault="00A13DE7" w:rsidP="00A13DE7">
            <w:pPr>
              <w:spacing w:before="8" w:after="8" w:line="240" w:lineRule="auto"/>
              <w:contextualSpacing/>
              <w:jc w:val="both"/>
              <w:rPr>
                <w:rFonts w:ascii="Times New Roman" w:eastAsia="Times New Roman" w:hAnsi="Times New Roman" w:cs="Times New Roman"/>
                <w:sz w:val="16"/>
                <w:szCs w:val="16"/>
                <w:lang w:val="en-US"/>
              </w:rPr>
            </w:pPr>
          </w:p>
        </w:tc>
        <w:tc>
          <w:tcPr>
            <w:tcW w:w="0" w:type="auto"/>
            <w:tcBorders>
              <w:top w:val="nil"/>
              <w:left w:val="nil"/>
              <w:right w:val="nil"/>
            </w:tcBorders>
          </w:tcPr>
          <w:p w:rsidR="00A13DE7" w:rsidRPr="00913AB1"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sidRPr="00913AB1">
              <w:rPr>
                <w:rFonts w:ascii="Times New Roman" w:eastAsia="Times New Roman" w:hAnsi="Times New Roman" w:cs="Times New Roman"/>
                <w:sz w:val="16"/>
                <w:szCs w:val="16"/>
                <w:lang w:val="en-US"/>
              </w:rPr>
              <w:t>Caveolae-mediated endocytosis</w:t>
            </w:r>
          </w:p>
        </w:tc>
        <w:tc>
          <w:tcPr>
            <w:tcW w:w="0" w:type="auto"/>
            <w:tcBorders>
              <w:top w:val="nil"/>
              <w:left w:val="nil"/>
              <w:right w:val="nil"/>
            </w:tcBorders>
          </w:tcPr>
          <w:p w:rsidR="00A13DE7" w:rsidRPr="00D64B8F" w:rsidRDefault="00A13DE7" w:rsidP="00A13DE7">
            <w:pPr>
              <w:spacing w:before="8" w:after="8" w:line="240" w:lineRule="auto"/>
              <w:contextualSpacing/>
              <w:jc w:val="right"/>
              <w:rPr>
                <w:rFonts w:ascii="Times New Roman" w:eastAsia="Times New Roman" w:hAnsi="Times New Roman" w:cs="Times New Roman"/>
                <w:b/>
                <w:sz w:val="16"/>
                <w:szCs w:val="16"/>
                <w:lang w:val="en-US"/>
              </w:rPr>
            </w:pPr>
            <w:r w:rsidRPr="00D64B8F">
              <w:rPr>
                <w:rFonts w:ascii="Times New Roman" w:eastAsia="Times New Roman" w:hAnsi="Times New Roman" w:cs="Times New Roman"/>
                <w:b/>
                <w:sz w:val="16"/>
                <w:szCs w:val="16"/>
                <w:lang w:val="en-US"/>
              </w:rPr>
              <w:t>Histone H3 tail peptide</w:t>
            </w:r>
          </w:p>
        </w:tc>
        <w:tc>
          <w:tcPr>
            <w:tcW w:w="0" w:type="auto"/>
            <w:tcBorders>
              <w:top w:val="nil"/>
              <w:left w:val="nil"/>
              <w:right w:val="nil"/>
            </w:tcBorders>
          </w:tcPr>
          <w:p w:rsidR="00A13DE7" w:rsidRPr="00D64B8F"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sidRPr="00D64B8F">
              <w:rPr>
                <w:rFonts w:ascii="Times New Roman" w:eastAsia="Times New Roman" w:hAnsi="Times New Roman" w:cs="Times New Roman"/>
                <w:sz w:val="16"/>
                <w:szCs w:val="16"/>
                <w:lang w:val="en-US"/>
              </w:rPr>
              <w:t>ARTKQTARKSTGGKAPRKQLATKAA</w:t>
            </w:r>
          </w:p>
        </w:tc>
        <w:tc>
          <w:tcPr>
            <w:tcW w:w="0" w:type="auto"/>
            <w:tcBorders>
              <w:top w:val="nil"/>
              <w:left w:val="nil"/>
              <w:right w:val="nil"/>
            </w:tcBorders>
            <w:vAlign w:val="center"/>
          </w:tcPr>
          <w:p w:rsidR="00A13DE7" w:rsidRPr="00D64B8F" w:rsidRDefault="00A13DE7" w:rsidP="00A13DE7">
            <w:pPr>
              <w:spacing w:before="8" w:after="8" w:line="240" w:lineRule="auto"/>
              <w:contextualSpacing/>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Branched polymers</w:t>
            </w:r>
          </w:p>
        </w:tc>
        <w:tc>
          <w:tcPr>
            <w:tcW w:w="0" w:type="auto"/>
            <w:tcBorders>
              <w:top w:val="nil"/>
              <w:left w:val="nil"/>
              <w:right w:val="nil"/>
            </w:tcBorders>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[182]</w:t>
            </w:r>
            <w:r w:rsidRPr="00636FF9">
              <w:rPr>
                <w:rFonts w:ascii="Times" w:eastAsia="Times New Roman" w:hAnsi="Times" w:cs="Times New Roman"/>
                <w:sz w:val="16"/>
                <w:szCs w:val="16"/>
                <w:lang w:val="en-US"/>
              </w:rPr>
              <w:t>,</w:t>
            </w:r>
            <w:r w:rsidRPr="00636FF9">
              <w:rPr>
                <w:rFonts w:ascii="Times" w:eastAsia="Times New Roman" w:hAnsi="Times" w:cs="Times New Roman"/>
                <w:noProof/>
                <w:sz w:val="16"/>
                <w:szCs w:val="16"/>
                <w:lang w:val="en-US"/>
              </w:rPr>
              <w:t>[183]</w:t>
            </w:r>
            <w:r>
              <w:rPr>
                <w:rFonts w:ascii="Times" w:eastAsia="Times New Roman" w:hAnsi="Times" w:cs="Times New Roman"/>
                <w:sz w:val="16"/>
                <w:szCs w:val="16"/>
                <w:lang w:val="en-US"/>
              </w:rPr>
              <w:t>,</w:t>
            </w:r>
            <w:r w:rsidRPr="00636FF9">
              <w:rPr>
                <w:rFonts w:ascii="Times" w:eastAsia="Times New Roman" w:hAnsi="Times" w:cs="Times New Roman"/>
                <w:noProof/>
                <w:sz w:val="16"/>
                <w:szCs w:val="16"/>
                <w:lang w:val="en-US"/>
              </w:rPr>
              <w:t>[184]</w:t>
            </w:r>
          </w:p>
        </w:tc>
      </w:tr>
      <w:tr w:rsidR="00A13DE7" w:rsidRPr="001C6334" w:rsidTr="00A13DE7">
        <w:trPr>
          <w:trHeight w:val="57"/>
          <w:tblHeader/>
        </w:trPr>
        <w:tc>
          <w:tcPr>
            <w:tcW w:w="0" w:type="auto"/>
            <w:vMerge w:val="restart"/>
            <w:tcBorders>
              <w:top w:val="single" w:sz="12" w:space="0" w:color="auto"/>
              <w:left w:val="nil"/>
              <w:right w:val="nil"/>
            </w:tcBorders>
            <w:shd w:val="clear" w:color="auto" w:fill="FFFFFF" w:themeFill="background1"/>
          </w:tcPr>
          <w:p w:rsidR="00A13DE7" w:rsidRPr="006B22C7" w:rsidRDefault="00A13DE7" w:rsidP="00A13DE7">
            <w:pPr>
              <w:spacing w:before="8" w:after="8" w:line="240" w:lineRule="auto"/>
              <w:contextualSpacing/>
              <w:rPr>
                <w:rFonts w:ascii="Times New Roman" w:eastAsia="Times New Roman" w:hAnsi="Times New Roman" w:cs="Times New Roman"/>
                <w:b/>
                <w:sz w:val="16"/>
                <w:szCs w:val="16"/>
                <w:lang w:val="en-US"/>
              </w:rPr>
            </w:pPr>
            <w:r w:rsidRPr="006B22C7">
              <w:rPr>
                <w:rFonts w:ascii="Times New Roman" w:eastAsia="Times New Roman" w:hAnsi="Times New Roman" w:cs="Times New Roman"/>
                <w:b/>
                <w:sz w:val="16"/>
                <w:szCs w:val="16"/>
                <w:lang w:val="en-US"/>
              </w:rPr>
              <w:t>G</w:t>
            </w:r>
            <w:r>
              <w:rPr>
                <w:rFonts w:ascii="Times New Roman" w:eastAsia="Times New Roman" w:hAnsi="Times New Roman" w:cs="Times New Roman"/>
                <w:b/>
                <w:sz w:val="16"/>
                <w:szCs w:val="16"/>
                <w:lang w:val="en-US"/>
              </w:rPr>
              <w:t>olgi apparatus and endoplasmic reticulum</w:t>
            </w:r>
          </w:p>
        </w:tc>
        <w:tc>
          <w:tcPr>
            <w:tcW w:w="0" w:type="auto"/>
            <w:vMerge w:val="restart"/>
            <w:tcBorders>
              <w:top w:val="single" w:sz="12" w:space="0" w:color="auto"/>
              <w:left w:val="nil"/>
              <w:right w:val="nil"/>
            </w:tcBorders>
            <w:shd w:val="clear" w:color="auto" w:fill="FFFFFF" w:themeFill="background1"/>
          </w:tcPr>
          <w:p w:rsidR="00A13DE7" w:rsidRPr="00913AB1"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sidRPr="00913AB1">
              <w:rPr>
                <w:rFonts w:ascii="Times New Roman" w:eastAsia="Times New Roman" w:hAnsi="Times New Roman" w:cs="Times New Roman"/>
                <w:sz w:val="16"/>
                <w:szCs w:val="16"/>
                <w:lang w:val="en-US"/>
              </w:rPr>
              <w:t>Caveolae-mediated endocytosis</w:t>
            </w:r>
          </w:p>
        </w:tc>
        <w:tc>
          <w:tcPr>
            <w:tcW w:w="0" w:type="auto"/>
            <w:tcBorders>
              <w:top w:val="single" w:sz="12" w:space="0" w:color="auto"/>
              <w:left w:val="nil"/>
              <w:bottom w:val="nil"/>
              <w:right w:val="nil"/>
            </w:tcBorders>
            <w:shd w:val="clear" w:color="auto" w:fill="FFFFFF" w:themeFill="background1"/>
          </w:tcPr>
          <w:p w:rsidR="00A13DE7" w:rsidRPr="006B22C7" w:rsidRDefault="00A13DE7" w:rsidP="00A13DE7">
            <w:pPr>
              <w:spacing w:before="8" w:after="8" w:line="240" w:lineRule="auto"/>
              <w:contextualSpacing/>
              <w:jc w:val="right"/>
              <w:rPr>
                <w:rFonts w:ascii="Times New Roman" w:eastAsia="Times New Roman" w:hAnsi="Times New Roman" w:cs="Times New Roman"/>
                <w:b/>
                <w:sz w:val="16"/>
                <w:szCs w:val="16"/>
                <w:lang w:val="en-US"/>
              </w:rPr>
            </w:pPr>
            <w:r w:rsidRPr="006B22C7">
              <w:rPr>
                <w:rFonts w:ascii="Times New Roman" w:eastAsia="Times New Roman" w:hAnsi="Times New Roman" w:cs="Times New Roman"/>
                <w:b/>
                <w:sz w:val="16"/>
                <w:szCs w:val="16"/>
                <w:lang w:val="en-US"/>
              </w:rPr>
              <w:t xml:space="preserve">Cholera Toxin </w:t>
            </w:r>
          </w:p>
        </w:tc>
        <w:tc>
          <w:tcPr>
            <w:tcW w:w="0" w:type="auto"/>
            <w:tcBorders>
              <w:top w:val="single" w:sz="12" w:space="0" w:color="auto"/>
              <w:left w:val="nil"/>
              <w:bottom w:val="nil"/>
              <w:right w:val="nil"/>
            </w:tcBorders>
            <w:shd w:val="clear" w:color="auto" w:fill="FFFFFF" w:themeFill="background1"/>
          </w:tcPr>
          <w:p w:rsidR="00A13DE7" w:rsidRPr="006B22C7"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sidRPr="00AD1549">
              <w:rPr>
                <w:rFonts w:ascii="Times New Roman" w:eastAsia="Times New Roman" w:hAnsi="Times New Roman" w:cs="Times New Roman"/>
                <w:sz w:val="16"/>
                <w:szCs w:val="16"/>
                <w:lang w:val="en-US"/>
              </w:rPr>
              <w:t>B subunit</w:t>
            </w:r>
          </w:p>
        </w:tc>
        <w:tc>
          <w:tcPr>
            <w:tcW w:w="0" w:type="auto"/>
            <w:tcBorders>
              <w:top w:val="single" w:sz="12" w:space="0" w:color="auto"/>
              <w:left w:val="nil"/>
              <w:bottom w:val="nil"/>
              <w:right w:val="nil"/>
            </w:tcBorders>
            <w:shd w:val="clear" w:color="auto" w:fill="FFFFFF" w:themeFill="background1"/>
            <w:vAlign w:val="center"/>
          </w:tcPr>
          <w:p w:rsidR="00A13DE7" w:rsidRPr="006B22C7" w:rsidRDefault="00A13DE7" w:rsidP="00A13DE7">
            <w:pPr>
              <w:spacing w:before="8" w:after="8" w:line="240" w:lineRule="auto"/>
              <w:contextualSpacing/>
              <w:rPr>
                <w:rFonts w:ascii="Times New Roman" w:eastAsia="Times New Roman" w:hAnsi="Times New Roman" w:cs="Times New Roman"/>
                <w:sz w:val="16"/>
                <w:szCs w:val="16"/>
                <w:lang w:val="en-US"/>
              </w:rPr>
            </w:pPr>
            <w:r w:rsidRPr="006B22C7">
              <w:rPr>
                <w:rFonts w:ascii="Times New Roman" w:eastAsia="Times New Roman" w:hAnsi="Times New Roman" w:cs="Times New Roman"/>
                <w:sz w:val="16"/>
                <w:szCs w:val="16"/>
                <w:lang w:val="en-US"/>
              </w:rPr>
              <w:t>Nanoparticle</w:t>
            </w:r>
            <w:r>
              <w:rPr>
                <w:rFonts w:ascii="Times New Roman" w:eastAsia="Times New Roman" w:hAnsi="Times New Roman" w:cs="Times New Roman"/>
                <w:sz w:val="16"/>
                <w:szCs w:val="16"/>
                <w:lang w:val="en-US"/>
              </w:rPr>
              <w:t>s</w:t>
            </w:r>
          </w:p>
        </w:tc>
        <w:tc>
          <w:tcPr>
            <w:tcW w:w="0" w:type="auto"/>
            <w:tcBorders>
              <w:top w:val="single" w:sz="12" w:space="0" w:color="auto"/>
              <w:left w:val="nil"/>
              <w:bottom w:val="nil"/>
              <w:right w:val="nil"/>
            </w:tcBorders>
            <w:shd w:val="clear" w:color="auto" w:fill="FFFFFF" w:themeFill="background1"/>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[193]</w:t>
            </w:r>
          </w:p>
        </w:tc>
      </w:tr>
      <w:tr w:rsidR="00A13DE7" w:rsidRPr="007526EA" w:rsidTr="00A13DE7">
        <w:trPr>
          <w:trHeight w:val="57"/>
          <w:tblHeader/>
        </w:trPr>
        <w:tc>
          <w:tcPr>
            <w:tcW w:w="0" w:type="auto"/>
            <w:vMerge/>
            <w:tcBorders>
              <w:left w:val="nil"/>
              <w:right w:val="nil"/>
            </w:tcBorders>
            <w:shd w:val="clear" w:color="auto" w:fill="FFFFFF" w:themeFill="background1"/>
          </w:tcPr>
          <w:p w:rsidR="00A13DE7" w:rsidRPr="006B22C7" w:rsidRDefault="00A13DE7" w:rsidP="00A13DE7">
            <w:pPr>
              <w:spacing w:before="8" w:after="8" w:line="240" w:lineRule="auto"/>
              <w:contextualSpacing/>
              <w:jc w:val="right"/>
              <w:rPr>
                <w:rFonts w:ascii="Times New Roman" w:eastAsia="Times New Roman" w:hAnsi="Times New Roman" w:cs="Times New Roman"/>
                <w:b/>
                <w:sz w:val="16"/>
                <w:szCs w:val="16"/>
                <w:lang w:val="en-US"/>
              </w:rPr>
            </w:pPr>
          </w:p>
        </w:tc>
        <w:tc>
          <w:tcPr>
            <w:tcW w:w="0" w:type="auto"/>
            <w:vMerge/>
            <w:tcBorders>
              <w:left w:val="nil"/>
              <w:right w:val="nil"/>
            </w:tcBorders>
            <w:shd w:val="clear" w:color="auto" w:fill="FFFFFF" w:themeFill="background1"/>
          </w:tcPr>
          <w:p w:rsidR="00A13DE7" w:rsidRPr="006B22C7"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vMerge w:val="restart"/>
            <w:tcBorders>
              <w:top w:val="nil"/>
              <w:left w:val="nil"/>
              <w:right w:val="nil"/>
            </w:tcBorders>
            <w:shd w:val="clear" w:color="auto" w:fill="FFFFFF" w:themeFill="background1"/>
          </w:tcPr>
          <w:p w:rsidR="00A13DE7" w:rsidRPr="006B22C7" w:rsidRDefault="00A13DE7" w:rsidP="00A13DE7">
            <w:pPr>
              <w:spacing w:before="8" w:after="8" w:line="240" w:lineRule="auto"/>
              <w:contextualSpacing/>
              <w:jc w:val="right"/>
              <w:rPr>
                <w:rFonts w:ascii="Times New Roman" w:eastAsia="Times New Roman" w:hAnsi="Times New Roman" w:cs="Times New Roman"/>
                <w:b/>
                <w:sz w:val="16"/>
                <w:szCs w:val="16"/>
                <w:lang w:val="en-US"/>
              </w:rPr>
            </w:pPr>
            <w:r>
              <w:rPr>
                <w:rFonts w:ascii="Times New Roman" w:eastAsia="Times New Roman" w:hAnsi="Times New Roman" w:cs="Times New Roman"/>
                <w:b/>
                <w:sz w:val="16"/>
                <w:szCs w:val="16"/>
                <w:lang w:val="en-US"/>
              </w:rPr>
              <w:t>Others</w:t>
            </w:r>
          </w:p>
          <w:p w:rsidR="00A13DE7" w:rsidRPr="006B22C7" w:rsidRDefault="00A13DE7" w:rsidP="00A13DE7">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nil"/>
              <w:right w:val="nil"/>
            </w:tcBorders>
            <w:shd w:val="clear" w:color="auto" w:fill="FFFFFF" w:themeFill="background1"/>
          </w:tcPr>
          <w:p w:rsidR="00A13DE7" w:rsidRPr="006B22C7"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Pluronic</w:t>
            </w:r>
          </w:p>
        </w:tc>
        <w:tc>
          <w:tcPr>
            <w:tcW w:w="0" w:type="auto"/>
            <w:tcBorders>
              <w:top w:val="nil"/>
              <w:left w:val="nil"/>
              <w:bottom w:val="nil"/>
              <w:right w:val="nil"/>
            </w:tcBorders>
            <w:shd w:val="clear" w:color="auto" w:fill="FFFFFF" w:themeFill="background1"/>
            <w:vAlign w:val="center"/>
          </w:tcPr>
          <w:p w:rsidR="00A13DE7" w:rsidRPr="006B22C7" w:rsidRDefault="00A13DE7" w:rsidP="00A13DE7">
            <w:pPr>
              <w:spacing w:before="8" w:after="8" w:line="240" w:lineRule="auto"/>
              <w:contextualSpacing/>
              <w:rPr>
                <w:rFonts w:ascii="Times New Roman" w:eastAsia="Times New Roman" w:hAnsi="Times New Roman" w:cs="Times New Roman"/>
                <w:sz w:val="16"/>
                <w:szCs w:val="16"/>
                <w:lang w:val="en-US"/>
              </w:rPr>
            </w:pPr>
            <w:r w:rsidRPr="006B22C7">
              <w:rPr>
                <w:rFonts w:ascii="Times New Roman" w:eastAsia="Times New Roman" w:hAnsi="Times New Roman" w:cs="Times New Roman"/>
                <w:sz w:val="16"/>
                <w:szCs w:val="16"/>
                <w:lang w:val="en-US"/>
              </w:rPr>
              <w:t>Linear polymer</w:t>
            </w:r>
            <w:r>
              <w:rPr>
                <w:rFonts w:ascii="Times New Roman" w:eastAsia="Times New Roman" w:hAnsi="Times New Roman" w:cs="Times New Roman"/>
                <w:sz w:val="16"/>
                <w:szCs w:val="16"/>
                <w:lang w:val="en-US"/>
              </w:rPr>
              <w:t>s</w:t>
            </w:r>
          </w:p>
        </w:tc>
        <w:tc>
          <w:tcPr>
            <w:tcW w:w="0" w:type="auto"/>
            <w:tcBorders>
              <w:top w:val="nil"/>
              <w:left w:val="nil"/>
              <w:bottom w:val="nil"/>
              <w:right w:val="nil"/>
            </w:tcBorders>
            <w:shd w:val="clear" w:color="auto" w:fill="FFFFFF" w:themeFill="background1"/>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[194]</w:t>
            </w:r>
            <w:r w:rsidRPr="00636FF9">
              <w:rPr>
                <w:rFonts w:ascii="Times" w:eastAsia="Times New Roman" w:hAnsi="Times" w:cs="Times New Roman"/>
                <w:sz w:val="16"/>
                <w:szCs w:val="16"/>
                <w:lang w:val="en-US"/>
              </w:rPr>
              <w:t>,</w:t>
            </w:r>
            <w:r w:rsidRPr="00636FF9">
              <w:rPr>
                <w:rFonts w:ascii="Times" w:eastAsia="Times New Roman" w:hAnsi="Times" w:cs="Times New Roman"/>
                <w:noProof/>
                <w:sz w:val="16"/>
                <w:szCs w:val="16"/>
                <w:lang w:val="en-US"/>
              </w:rPr>
              <w:t>[195]</w:t>
            </w:r>
          </w:p>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[196]</w:t>
            </w:r>
          </w:p>
        </w:tc>
      </w:tr>
      <w:tr w:rsidR="00A13DE7" w:rsidRPr="007526EA" w:rsidTr="00A13DE7">
        <w:trPr>
          <w:trHeight w:val="57"/>
          <w:tblHeader/>
        </w:trPr>
        <w:tc>
          <w:tcPr>
            <w:tcW w:w="0" w:type="auto"/>
            <w:vMerge/>
            <w:tcBorders>
              <w:left w:val="nil"/>
              <w:bottom w:val="single" w:sz="12" w:space="0" w:color="auto"/>
              <w:right w:val="nil"/>
            </w:tcBorders>
            <w:shd w:val="clear" w:color="auto" w:fill="FFFFFF" w:themeFill="background1"/>
          </w:tcPr>
          <w:p w:rsidR="00A13DE7" w:rsidRPr="006B22C7" w:rsidRDefault="00A13DE7" w:rsidP="00A13DE7">
            <w:pPr>
              <w:spacing w:before="8" w:after="8" w:line="240" w:lineRule="auto"/>
              <w:contextualSpacing/>
              <w:jc w:val="right"/>
              <w:rPr>
                <w:rFonts w:ascii="Times New Roman" w:eastAsia="Times New Roman" w:hAnsi="Times New Roman" w:cs="Times New Roman"/>
                <w:b/>
                <w:sz w:val="16"/>
                <w:szCs w:val="16"/>
                <w:lang w:val="en-US"/>
              </w:rPr>
            </w:pPr>
          </w:p>
        </w:tc>
        <w:tc>
          <w:tcPr>
            <w:tcW w:w="0" w:type="auto"/>
            <w:vMerge/>
            <w:tcBorders>
              <w:left w:val="nil"/>
              <w:bottom w:val="single" w:sz="12" w:space="0" w:color="auto"/>
              <w:right w:val="nil"/>
            </w:tcBorders>
            <w:shd w:val="clear" w:color="auto" w:fill="FFFFFF" w:themeFill="background1"/>
          </w:tcPr>
          <w:p w:rsidR="00A13DE7" w:rsidRPr="006B22C7" w:rsidRDefault="00A13DE7" w:rsidP="00A13DE7">
            <w:pPr>
              <w:spacing w:before="8" w:after="8" w:line="240" w:lineRule="auto"/>
              <w:contextualSpacing/>
              <w:jc w:val="right"/>
              <w:rPr>
                <w:rFonts w:ascii="Times New Roman" w:eastAsia="Times New Roman" w:hAnsi="Times New Roman" w:cs="Times New Roman"/>
                <w:sz w:val="16"/>
                <w:szCs w:val="16"/>
                <w:lang w:val="en-US"/>
              </w:rPr>
            </w:pPr>
          </w:p>
        </w:tc>
        <w:tc>
          <w:tcPr>
            <w:tcW w:w="0" w:type="auto"/>
            <w:vMerge/>
            <w:tcBorders>
              <w:left w:val="nil"/>
              <w:bottom w:val="single" w:sz="12" w:space="0" w:color="auto"/>
              <w:right w:val="nil"/>
            </w:tcBorders>
            <w:shd w:val="clear" w:color="auto" w:fill="FFFFFF" w:themeFill="background1"/>
          </w:tcPr>
          <w:p w:rsidR="00A13DE7" w:rsidRPr="006B22C7" w:rsidRDefault="00A13DE7" w:rsidP="00A13DE7">
            <w:pPr>
              <w:spacing w:before="8" w:after="8" w:line="240" w:lineRule="auto"/>
              <w:contextualSpacing/>
              <w:jc w:val="right"/>
              <w:rPr>
                <w:rFonts w:ascii="Times New Roman" w:eastAsia="Times New Roman" w:hAnsi="Times New Roman" w:cs="Times New Roman"/>
                <w:b/>
                <w:sz w:val="16"/>
                <w:szCs w:val="16"/>
                <w:lang w:val="en-US"/>
              </w:rPr>
            </w:pPr>
          </w:p>
        </w:tc>
        <w:tc>
          <w:tcPr>
            <w:tcW w:w="0" w:type="auto"/>
            <w:tcBorders>
              <w:top w:val="nil"/>
              <w:left w:val="nil"/>
              <w:bottom w:val="single" w:sz="12" w:space="0" w:color="auto"/>
              <w:right w:val="nil"/>
            </w:tcBorders>
            <w:shd w:val="clear" w:color="auto" w:fill="FFFFFF" w:themeFill="background1"/>
          </w:tcPr>
          <w:p w:rsidR="00A13DE7" w:rsidRPr="006B22C7" w:rsidRDefault="00A13DE7" w:rsidP="00A13DE7">
            <w:pPr>
              <w:spacing w:before="8" w:after="8" w:line="240" w:lineRule="auto"/>
              <w:contextualSpacing/>
              <w:jc w:val="right"/>
              <w:rPr>
                <w:rFonts w:ascii="Times New Roman" w:eastAsia="Times New Roman" w:hAnsi="Times New Roman" w:cs="Times New Roman"/>
                <w:sz w:val="16"/>
                <w:szCs w:val="16"/>
                <w:lang w:val="en-US"/>
              </w:rPr>
            </w:pPr>
            <w:r w:rsidRPr="006B22C7">
              <w:rPr>
                <w:rFonts w:ascii="Times New Roman" w:eastAsia="Times New Roman" w:hAnsi="Times New Roman" w:cs="Times New Roman"/>
                <w:sz w:val="16"/>
                <w:szCs w:val="16"/>
                <w:lang w:val="en-US"/>
              </w:rPr>
              <w:t>Wheat germ agglutinin</w:t>
            </w:r>
          </w:p>
        </w:tc>
        <w:tc>
          <w:tcPr>
            <w:tcW w:w="0" w:type="auto"/>
            <w:tcBorders>
              <w:top w:val="nil"/>
              <w:left w:val="nil"/>
              <w:bottom w:val="single" w:sz="12" w:space="0" w:color="auto"/>
              <w:right w:val="nil"/>
            </w:tcBorders>
            <w:shd w:val="clear" w:color="auto" w:fill="FFFFFF" w:themeFill="background1"/>
            <w:vAlign w:val="center"/>
          </w:tcPr>
          <w:p w:rsidR="00A13DE7" w:rsidRPr="006B22C7" w:rsidRDefault="00A13DE7" w:rsidP="00A13DE7">
            <w:pPr>
              <w:spacing w:before="8" w:after="8" w:line="240" w:lineRule="auto"/>
              <w:contextualSpacing/>
              <w:rPr>
                <w:rFonts w:ascii="Times New Roman" w:eastAsia="Times New Roman" w:hAnsi="Times New Roman" w:cs="Times New Roman"/>
                <w:sz w:val="16"/>
                <w:szCs w:val="16"/>
                <w:lang w:val="en-US"/>
              </w:rPr>
            </w:pPr>
            <w:r w:rsidRPr="006B22C7">
              <w:rPr>
                <w:rFonts w:ascii="Times New Roman" w:eastAsia="Times New Roman" w:hAnsi="Times New Roman" w:cs="Times New Roman"/>
                <w:sz w:val="16"/>
                <w:szCs w:val="16"/>
                <w:lang w:val="en-US"/>
              </w:rPr>
              <w:t>Nanoparticle</w:t>
            </w:r>
            <w:r>
              <w:rPr>
                <w:rFonts w:ascii="Times New Roman" w:eastAsia="Times New Roman" w:hAnsi="Times New Roman" w:cs="Times New Roman"/>
                <w:sz w:val="16"/>
                <w:szCs w:val="16"/>
                <w:lang w:val="en-US"/>
              </w:rPr>
              <w:t>s</w:t>
            </w:r>
          </w:p>
        </w:tc>
        <w:tc>
          <w:tcPr>
            <w:tcW w:w="0" w:type="auto"/>
            <w:tcBorders>
              <w:top w:val="nil"/>
              <w:left w:val="nil"/>
              <w:bottom w:val="single" w:sz="12" w:space="0" w:color="auto"/>
              <w:right w:val="nil"/>
            </w:tcBorders>
            <w:shd w:val="clear" w:color="auto" w:fill="FFFFFF" w:themeFill="background1"/>
            <w:vAlign w:val="center"/>
          </w:tcPr>
          <w:p w:rsidR="00A13DE7" w:rsidRPr="00636FF9" w:rsidRDefault="00A13DE7" w:rsidP="00A13DE7">
            <w:pPr>
              <w:spacing w:before="8" w:after="8" w:line="240" w:lineRule="auto"/>
              <w:contextualSpacing/>
              <w:rPr>
                <w:rFonts w:ascii="Times" w:eastAsia="Times New Roman" w:hAnsi="Times" w:cs="Times New Roman"/>
                <w:sz w:val="16"/>
                <w:szCs w:val="16"/>
                <w:lang w:val="en-US"/>
              </w:rPr>
            </w:pPr>
            <w:r w:rsidRPr="00636FF9">
              <w:rPr>
                <w:rFonts w:ascii="Times" w:eastAsia="Times New Roman" w:hAnsi="Times" w:cs="Times New Roman"/>
                <w:noProof/>
                <w:sz w:val="16"/>
                <w:szCs w:val="16"/>
                <w:lang w:val="en-US"/>
              </w:rPr>
              <w:t>[197]</w:t>
            </w:r>
          </w:p>
        </w:tc>
      </w:tr>
    </w:tbl>
    <w:p w:rsidR="007351C4" w:rsidRPr="003E0100" w:rsidRDefault="007351C4" w:rsidP="002052C2">
      <w:pPr>
        <w:spacing w:after="0"/>
        <w:jc w:val="both"/>
        <w:rPr>
          <w:rFonts w:ascii="Times" w:eastAsia="Times New Roman" w:hAnsi="Times" w:cs="Times New Roman"/>
          <w:sz w:val="24"/>
          <w:szCs w:val="24"/>
          <w:lang w:val="en-US"/>
        </w:rPr>
      </w:pPr>
    </w:p>
    <w:p w:rsidR="007351C4" w:rsidRDefault="007351C4" w:rsidP="002052C2">
      <w:pPr>
        <w:spacing w:after="0"/>
        <w:jc w:val="both"/>
        <w:rPr>
          <w:rFonts w:ascii="Times" w:eastAsia="Times New Roman" w:hAnsi="Times" w:cs="Times New Roman"/>
          <w:sz w:val="24"/>
          <w:szCs w:val="24"/>
          <w:lang w:val="en-US"/>
        </w:rPr>
      </w:pPr>
    </w:p>
    <w:p w:rsidR="00A13DE7" w:rsidRDefault="00A13DE7" w:rsidP="002052C2">
      <w:pPr>
        <w:spacing w:after="0"/>
        <w:jc w:val="both"/>
        <w:rPr>
          <w:rFonts w:ascii="Times" w:eastAsia="Times New Roman" w:hAnsi="Times" w:cs="Times New Roman"/>
          <w:sz w:val="24"/>
          <w:szCs w:val="24"/>
          <w:lang w:val="en-US"/>
        </w:rPr>
      </w:pPr>
    </w:p>
    <w:p w:rsidR="00A13DE7" w:rsidRDefault="00A13DE7" w:rsidP="002052C2">
      <w:pPr>
        <w:spacing w:after="0"/>
        <w:jc w:val="both"/>
        <w:rPr>
          <w:rFonts w:ascii="Times" w:eastAsia="Times New Roman" w:hAnsi="Times" w:cs="Times New Roman"/>
          <w:sz w:val="24"/>
          <w:szCs w:val="24"/>
          <w:lang w:val="en-US"/>
        </w:rPr>
      </w:pPr>
    </w:p>
    <w:p w:rsidR="00A13DE7" w:rsidRDefault="00A13DE7" w:rsidP="002052C2">
      <w:pPr>
        <w:spacing w:after="0"/>
        <w:jc w:val="both"/>
        <w:rPr>
          <w:rFonts w:ascii="Times" w:eastAsia="Times New Roman" w:hAnsi="Times" w:cs="Times New Roman"/>
          <w:sz w:val="24"/>
          <w:szCs w:val="24"/>
          <w:lang w:val="en-US"/>
        </w:rPr>
      </w:pPr>
    </w:p>
    <w:p w:rsidR="00A13DE7" w:rsidRDefault="00A13DE7" w:rsidP="002052C2">
      <w:pPr>
        <w:spacing w:after="0"/>
        <w:jc w:val="both"/>
        <w:rPr>
          <w:rFonts w:ascii="Times" w:eastAsia="Times New Roman" w:hAnsi="Times" w:cs="Times New Roman"/>
          <w:sz w:val="24"/>
          <w:szCs w:val="24"/>
          <w:lang w:val="en-US"/>
        </w:rPr>
      </w:pPr>
    </w:p>
    <w:p w:rsidR="00A13DE7" w:rsidRDefault="00A13DE7" w:rsidP="002052C2">
      <w:pPr>
        <w:spacing w:after="0"/>
        <w:jc w:val="both"/>
        <w:rPr>
          <w:rFonts w:ascii="Times" w:eastAsia="Times New Roman" w:hAnsi="Times" w:cs="Times New Roman"/>
          <w:sz w:val="24"/>
          <w:szCs w:val="24"/>
          <w:lang w:val="en-US"/>
        </w:rPr>
      </w:pPr>
    </w:p>
    <w:p w:rsidR="007351C4" w:rsidRDefault="007351C4" w:rsidP="002052C2">
      <w:pPr>
        <w:rPr>
          <w:lang w:val="en-US"/>
        </w:rPr>
      </w:pPr>
    </w:p>
    <w:p w:rsidR="007351C4" w:rsidRPr="00E358E1" w:rsidRDefault="007351C4" w:rsidP="002052C2">
      <w:pPr>
        <w:jc w:val="center"/>
        <w:rPr>
          <w:rFonts w:ascii="Times" w:eastAsia="Times New Roman" w:hAnsi="Times" w:cs="Times New Roman"/>
          <w:lang w:val="en-US"/>
        </w:rPr>
      </w:pPr>
      <w:r>
        <w:rPr>
          <w:rFonts w:ascii="Times" w:eastAsia="Times New Roman" w:hAnsi="Times" w:cs="Times New Roman"/>
          <w:noProof/>
          <w:lang w:eastAsia="fr-CH"/>
        </w:rPr>
        <w:lastRenderedPageBreak/>
        <w:drawing>
          <wp:inline distT="0" distB="0" distL="0" distR="0" wp14:anchorId="7ACCB692" wp14:editId="1A84F8CD">
            <wp:extent cx="4887006" cy="4813200"/>
            <wp:effectExtent l="0" t="0" r="8890"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4887006" cy="4813200"/>
                    </a:xfrm>
                    <a:prstGeom prst="rect">
                      <a:avLst/>
                    </a:prstGeom>
                  </pic:spPr>
                </pic:pic>
              </a:graphicData>
            </a:graphic>
          </wp:inline>
        </w:drawing>
      </w:r>
    </w:p>
    <w:p w:rsidR="007351C4" w:rsidRPr="003E0100" w:rsidRDefault="007351C4" w:rsidP="002052C2">
      <w:pPr>
        <w:spacing w:after="0"/>
        <w:jc w:val="both"/>
        <w:rPr>
          <w:rFonts w:ascii="Times" w:eastAsia="Times New Roman" w:hAnsi="Times" w:cs="Times New Roman"/>
          <w:sz w:val="24"/>
          <w:szCs w:val="24"/>
          <w:lang w:val="en-US"/>
        </w:rPr>
      </w:pPr>
      <w:r w:rsidRPr="003E0100">
        <w:rPr>
          <w:rFonts w:ascii="Times" w:eastAsia="Times New Roman" w:hAnsi="Times" w:cs="Times New Roman"/>
          <w:b/>
          <w:bCs/>
          <w:sz w:val="24"/>
          <w:szCs w:val="24"/>
          <w:lang w:val="en-US"/>
        </w:rPr>
        <w:t xml:space="preserve">Figure </w:t>
      </w:r>
      <w:r w:rsidRPr="003E0100">
        <w:rPr>
          <w:rFonts w:ascii="Times" w:eastAsia="Times New Roman" w:hAnsi="Times" w:cs="Times New Roman"/>
          <w:b/>
          <w:bCs/>
          <w:sz w:val="24"/>
          <w:szCs w:val="24"/>
          <w:lang w:val="en-US"/>
        </w:rPr>
        <w:fldChar w:fldCharType="begin"/>
      </w:r>
      <w:r w:rsidRPr="003E0100">
        <w:rPr>
          <w:rFonts w:ascii="Times" w:eastAsia="Times New Roman" w:hAnsi="Times" w:cs="Times New Roman"/>
          <w:b/>
          <w:bCs/>
          <w:sz w:val="24"/>
          <w:szCs w:val="24"/>
          <w:lang w:val="en-US"/>
        </w:rPr>
        <w:instrText xml:space="preserve"> SEQ Figure \* ARABIC </w:instrText>
      </w:r>
      <w:r w:rsidRPr="003E0100">
        <w:rPr>
          <w:rFonts w:ascii="Times" w:eastAsia="Times New Roman" w:hAnsi="Times" w:cs="Times New Roman"/>
          <w:b/>
          <w:bCs/>
          <w:sz w:val="24"/>
          <w:szCs w:val="24"/>
          <w:lang w:val="en-US"/>
        </w:rPr>
        <w:fldChar w:fldCharType="separate"/>
      </w:r>
      <w:r>
        <w:rPr>
          <w:rFonts w:ascii="Times" w:eastAsia="Times New Roman" w:hAnsi="Times" w:cs="Times New Roman"/>
          <w:b/>
          <w:bCs/>
          <w:noProof/>
          <w:sz w:val="24"/>
          <w:szCs w:val="24"/>
          <w:lang w:val="en-US"/>
        </w:rPr>
        <w:t>1</w:t>
      </w:r>
      <w:r w:rsidRPr="003E0100">
        <w:rPr>
          <w:rFonts w:ascii="Times" w:eastAsia="Times New Roman" w:hAnsi="Times" w:cs="Times New Roman"/>
          <w:b/>
          <w:bCs/>
          <w:sz w:val="24"/>
          <w:szCs w:val="24"/>
          <w:lang w:val="en-US"/>
        </w:rPr>
        <w:fldChar w:fldCharType="end"/>
      </w:r>
      <w:r w:rsidRPr="003E0100">
        <w:rPr>
          <w:rFonts w:ascii="Times" w:eastAsia="Times New Roman" w:hAnsi="Times" w:cs="Times New Roman"/>
          <w:b/>
          <w:bCs/>
          <w:sz w:val="24"/>
          <w:szCs w:val="24"/>
          <w:lang w:val="en-US"/>
        </w:rPr>
        <w:t>.</w:t>
      </w:r>
      <w:r w:rsidRPr="003E0100">
        <w:rPr>
          <w:rFonts w:ascii="Times" w:eastAsia="Times New Roman" w:hAnsi="Times" w:cs="Times New Roman"/>
          <w:bCs/>
          <w:sz w:val="24"/>
          <w:szCs w:val="24"/>
          <w:lang w:val="en-US"/>
        </w:rPr>
        <w:t xml:space="preserve"> </w:t>
      </w:r>
      <w:r w:rsidRPr="003E0100">
        <w:rPr>
          <w:rFonts w:ascii="Times" w:eastAsia="Times New Roman" w:hAnsi="Times" w:cs="Times New Roman"/>
          <w:sz w:val="24"/>
          <w:szCs w:val="24"/>
          <w:lang w:val="en-US"/>
        </w:rPr>
        <w:t>Schematic overview of approaches that have been developed to control intracellular delivery of polymer nanomedicines. After clathrin-mediated endocytosis, the environment of early endosomes (EE), late endosomes (LE) and lysosomes (L) can be exploited to trigger drug release into the cytoplasm (</w:t>
      </w:r>
      <w:r w:rsidRPr="003E0100">
        <w:rPr>
          <w:rFonts w:ascii="Times" w:eastAsia="Times New Roman" w:hAnsi="Times" w:cs="Times New Roman"/>
          <w:b/>
          <w:sz w:val="24"/>
          <w:szCs w:val="24"/>
          <w:lang w:val="en-US"/>
        </w:rPr>
        <w:t>1</w:t>
      </w:r>
      <w:r w:rsidRPr="003E0100">
        <w:rPr>
          <w:rFonts w:ascii="Times" w:eastAsia="Times New Roman" w:hAnsi="Times" w:cs="Times New Roman"/>
          <w:sz w:val="24"/>
          <w:szCs w:val="24"/>
          <w:lang w:val="en-US"/>
        </w:rPr>
        <w:t>) or to promote endosomal escape (</w:t>
      </w:r>
      <w:r w:rsidRPr="003E0100">
        <w:rPr>
          <w:rFonts w:ascii="Times" w:eastAsia="Times New Roman" w:hAnsi="Times" w:cs="Times New Roman"/>
          <w:b/>
          <w:sz w:val="24"/>
          <w:szCs w:val="24"/>
          <w:lang w:val="en-US"/>
        </w:rPr>
        <w:t>2</w:t>
      </w:r>
      <w:r w:rsidRPr="003E0100">
        <w:rPr>
          <w:rFonts w:ascii="Times" w:eastAsia="Times New Roman" w:hAnsi="Times" w:cs="Times New Roman"/>
          <w:sz w:val="24"/>
          <w:szCs w:val="24"/>
          <w:lang w:val="en-US"/>
        </w:rPr>
        <w:t xml:space="preserve">) with consequent accumulation of the delivery system in the cytoplasm. Internalization of polymer nanomedicines </w:t>
      </w:r>
      <w:r w:rsidRPr="003E0100">
        <w:rPr>
          <w:rFonts w:ascii="Times" w:eastAsia="Times New Roman" w:hAnsi="Times" w:cs="Times New Roman"/>
          <w:i/>
          <w:sz w:val="24"/>
          <w:szCs w:val="24"/>
          <w:lang w:val="en-US"/>
        </w:rPr>
        <w:t>via</w:t>
      </w:r>
      <w:r w:rsidRPr="003E0100">
        <w:rPr>
          <w:rFonts w:ascii="Times" w:eastAsia="Times New Roman" w:hAnsi="Times" w:cs="Times New Roman"/>
          <w:sz w:val="24"/>
          <w:szCs w:val="24"/>
          <w:lang w:val="en-US"/>
        </w:rPr>
        <w:t xml:space="preserve"> clathrin-independent mechanisms has </w:t>
      </w:r>
      <w:r w:rsidRPr="00817C1D">
        <w:rPr>
          <w:rFonts w:ascii="Times" w:eastAsia="Times New Roman" w:hAnsi="Times" w:cs="Times New Roman"/>
          <w:sz w:val="24"/>
          <w:szCs w:val="24"/>
          <w:lang w:val="en-US"/>
        </w:rPr>
        <w:t>been used to</w:t>
      </w:r>
      <w:r w:rsidRPr="003E0100">
        <w:rPr>
          <w:rFonts w:ascii="Times" w:eastAsia="Times New Roman" w:hAnsi="Times" w:cs="Times New Roman"/>
          <w:sz w:val="24"/>
          <w:szCs w:val="24"/>
          <w:lang w:val="en-US"/>
        </w:rPr>
        <w:t xml:space="preserve"> deliver cargo to Golgi apparatus (GA) and endoplasmic reticulum (ER) and more recently to the nucleus by using histone H3 tail peptide-functionalized polyplexes.</w:t>
      </w:r>
    </w:p>
    <w:p w:rsidR="007351C4" w:rsidRDefault="007351C4" w:rsidP="002052C2">
      <w:pPr>
        <w:jc w:val="center"/>
        <w:rPr>
          <w:lang w:val="en-US"/>
        </w:rPr>
      </w:pPr>
    </w:p>
    <w:p w:rsidR="007351C4" w:rsidRDefault="007351C4" w:rsidP="002052C2">
      <w:pPr>
        <w:rPr>
          <w:lang w:val="en-US"/>
        </w:rPr>
      </w:pPr>
    </w:p>
    <w:p w:rsidR="007351C4" w:rsidRDefault="007351C4" w:rsidP="002052C2">
      <w:pPr>
        <w:rPr>
          <w:lang w:val="en-US"/>
        </w:rPr>
      </w:pPr>
    </w:p>
    <w:p w:rsidR="007351C4" w:rsidRPr="00A47C73" w:rsidRDefault="007351C4" w:rsidP="002052C2">
      <w:pPr>
        <w:rPr>
          <w:lang w:val="en-US"/>
        </w:rPr>
      </w:pPr>
    </w:p>
    <w:p w:rsidR="007351C4" w:rsidRPr="00082BF9" w:rsidRDefault="007351C4" w:rsidP="002052C2">
      <w:pPr>
        <w:jc w:val="center"/>
      </w:pPr>
      <w:r>
        <w:rPr>
          <w:noProof/>
          <w:lang w:eastAsia="fr-CH"/>
        </w:rPr>
        <w:lastRenderedPageBreak/>
        <w:drawing>
          <wp:inline distT="0" distB="0" distL="0" distR="0" wp14:anchorId="7A498A64" wp14:editId="724F07D3">
            <wp:extent cx="6170930" cy="2525612"/>
            <wp:effectExtent l="0" t="0" r="1270" b="825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 - illustrator.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70930" cy="2525612"/>
                    </a:xfrm>
                    <a:prstGeom prst="rect">
                      <a:avLst/>
                    </a:prstGeom>
                  </pic:spPr>
                </pic:pic>
              </a:graphicData>
            </a:graphic>
          </wp:inline>
        </w:drawing>
      </w:r>
    </w:p>
    <w:p w:rsidR="007351C4" w:rsidRPr="003E0100" w:rsidRDefault="007351C4" w:rsidP="002052C2">
      <w:pPr>
        <w:spacing w:after="0"/>
        <w:jc w:val="both"/>
        <w:rPr>
          <w:rFonts w:ascii="Times" w:eastAsia="Times New Roman" w:hAnsi="Times" w:cs="Times"/>
          <w:lang w:val="en-US"/>
        </w:rPr>
      </w:pPr>
      <w:r w:rsidRPr="00024F01">
        <w:rPr>
          <w:rFonts w:ascii="Times" w:eastAsia="Times New Roman" w:hAnsi="Times" w:cs="Times"/>
          <w:b/>
          <w:lang w:val="en-US"/>
        </w:rPr>
        <w:t>Figure 2.</w:t>
      </w:r>
      <w:r w:rsidRPr="00024F01">
        <w:rPr>
          <w:rFonts w:ascii="Times" w:eastAsia="Times New Roman" w:hAnsi="Times" w:cs="Times"/>
          <w:lang w:val="en-US"/>
        </w:rPr>
        <w:t xml:space="preserve"> (A) Schematic illustration of a ratiometric fluorescent imaging probe generated from dual-labeled pH responsive block copolymers. (B) Incubation time-dependent CLSM images of live HepG2 cells upon exposure to the imaging probe at 37 °C. The ratio panel indicates the pH sensed by the micelle at different incubation times. Adapted with permission from</w:t>
      </w:r>
      <w:r w:rsidRPr="00024F01">
        <w:rPr>
          <w:rFonts w:ascii="Times" w:eastAsia="Times New Roman" w:hAnsi="Times" w:cs="Times"/>
          <w:bCs/>
          <w:lang w:val="en-US"/>
        </w:rPr>
        <w:t xml:space="preserve"> </w:t>
      </w:r>
      <w:r w:rsidRPr="00024F01">
        <w:rPr>
          <w:rFonts w:ascii="Times" w:eastAsia="Times New Roman" w:hAnsi="Times" w:cs="Times"/>
          <w:noProof/>
          <w:lang w:val="en-US"/>
        </w:rPr>
        <w:t>J. M. Hu, G. H. Liu, C. Wang, T. Liu, G. Y. Zhang, S. Y. Liu, Spatiotemporal Monitoring Endocytic and Cytosolic pH Gradients with Endosomal Escaping pH-Responsive Micellar Nanocarriers, Biomacromolecules 2014, 15 (11), 4293-4301. Copyright (2014) American Chemical Society.</w:t>
      </w:r>
      <w:r w:rsidRPr="00456550">
        <w:rPr>
          <w:rFonts w:ascii="Times" w:eastAsia="Times New Roman" w:hAnsi="Times" w:cs="Times"/>
          <w:noProof/>
          <w:vertAlign w:val="superscript"/>
          <w:lang w:val="en-GB"/>
        </w:rPr>
        <w:t>[215]</w:t>
      </w:r>
      <w:hyperlink w:anchor="_ENREF_109" w:tooltip="Hu, 2014 #5788" w:history="1"/>
      <w:r w:rsidRPr="003E0100">
        <w:rPr>
          <w:rFonts w:ascii="Times" w:eastAsia="Times New Roman" w:hAnsi="Times" w:cs="Times"/>
          <w:lang w:val="en-US"/>
        </w:rPr>
        <w:t xml:space="preserve"> </w:t>
      </w:r>
    </w:p>
    <w:p w:rsidR="007351C4" w:rsidRDefault="007351C4" w:rsidP="002052C2">
      <w:pPr>
        <w:spacing w:after="0"/>
        <w:jc w:val="both"/>
        <w:rPr>
          <w:rFonts w:ascii="Times" w:eastAsia="Times New Roman" w:hAnsi="Times" w:cs="Times New Roman"/>
          <w:lang w:val="en-US"/>
        </w:rPr>
      </w:pPr>
    </w:p>
    <w:p w:rsidR="007351C4" w:rsidRPr="00A015F7" w:rsidRDefault="007351C4" w:rsidP="002052C2">
      <w:pPr>
        <w:spacing w:after="0"/>
        <w:jc w:val="both"/>
        <w:rPr>
          <w:rFonts w:ascii="Times New Roman" w:eastAsia="Times New Roman" w:hAnsi="Times New Roman" w:cs="Times New Roman"/>
          <w:noProof/>
          <w:sz w:val="24"/>
          <w:szCs w:val="20"/>
          <w:lang w:val="en-US"/>
        </w:rPr>
      </w:pPr>
    </w:p>
    <w:p w:rsidR="007351C4" w:rsidRDefault="007351C4" w:rsidP="002052C2">
      <w:pPr>
        <w:rPr>
          <w:lang w:val="en-US"/>
        </w:rPr>
      </w:pPr>
    </w:p>
    <w:p w:rsidR="007351C4" w:rsidRDefault="007351C4" w:rsidP="002052C2">
      <w:pPr>
        <w:rPr>
          <w:lang w:val="en-US"/>
        </w:rPr>
      </w:pPr>
    </w:p>
    <w:p w:rsidR="007351C4" w:rsidRDefault="007351C4" w:rsidP="002052C2">
      <w:pPr>
        <w:rPr>
          <w:lang w:val="en-US"/>
        </w:rPr>
      </w:pPr>
    </w:p>
    <w:p w:rsidR="007351C4" w:rsidRDefault="007351C4" w:rsidP="002052C2">
      <w:pPr>
        <w:rPr>
          <w:lang w:val="en-US"/>
        </w:rPr>
      </w:pPr>
    </w:p>
    <w:p w:rsidR="007351C4" w:rsidRDefault="007351C4" w:rsidP="002052C2">
      <w:pPr>
        <w:rPr>
          <w:lang w:val="en-US"/>
        </w:rPr>
      </w:pPr>
    </w:p>
    <w:p w:rsidR="007351C4" w:rsidRDefault="007351C4" w:rsidP="002052C2">
      <w:pPr>
        <w:pStyle w:val="Caption"/>
        <w:spacing w:line="480" w:lineRule="auto"/>
        <w:jc w:val="both"/>
        <w:rPr>
          <w:rFonts w:ascii="Times" w:eastAsia="Times New Roman" w:hAnsi="Times" w:cs="Times New Roman"/>
          <w:bCs w:val="0"/>
          <w:color w:val="auto"/>
          <w:sz w:val="22"/>
          <w:szCs w:val="22"/>
          <w:lang w:val="en-US"/>
        </w:rPr>
      </w:pPr>
    </w:p>
    <w:p w:rsidR="007351C4" w:rsidRPr="00A015F7" w:rsidRDefault="007351C4" w:rsidP="002052C2">
      <w:pPr>
        <w:rPr>
          <w:lang w:val="en-US"/>
        </w:rPr>
      </w:pPr>
    </w:p>
    <w:p w:rsidR="007351C4" w:rsidRPr="00A015F7" w:rsidRDefault="007351C4" w:rsidP="002052C2">
      <w:pPr>
        <w:rPr>
          <w:lang w:val="en-US"/>
        </w:rPr>
      </w:pPr>
    </w:p>
    <w:p w:rsidR="007351C4" w:rsidRPr="00A015F7" w:rsidRDefault="007351C4" w:rsidP="002052C2">
      <w:pPr>
        <w:rPr>
          <w:lang w:val="en-US"/>
        </w:rPr>
      </w:pPr>
      <w:r>
        <w:rPr>
          <w:noProof/>
          <w:lang w:eastAsia="fr-CH"/>
        </w:rPr>
        <w:lastRenderedPageBreak/>
        <w:drawing>
          <wp:inline distT="0" distB="0" distL="0" distR="0" wp14:anchorId="5CEC2043" wp14:editId="699E98DB">
            <wp:extent cx="6166524" cy="2858135"/>
            <wp:effectExtent l="0" t="0" r="571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3 illustrator.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66524" cy="2858135"/>
                    </a:xfrm>
                    <a:prstGeom prst="rect">
                      <a:avLst/>
                    </a:prstGeom>
                  </pic:spPr>
                </pic:pic>
              </a:graphicData>
            </a:graphic>
          </wp:inline>
        </w:drawing>
      </w:r>
    </w:p>
    <w:p w:rsidR="007351C4" w:rsidRDefault="007351C4" w:rsidP="002052C2">
      <w:pPr>
        <w:spacing w:after="0"/>
        <w:jc w:val="both"/>
        <w:rPr>
          <w:rFonts w:ascii="Times" w:hAnsi="Times" w:cs="Times"/>
          <w:sz w:val="24"/>
          <w:szCs w:val="24"/>
          <w:lang w:val="en-US"/>
        </w:rPr>
      </w:pPr>
      <w:r w:rsidRPr="00024F01">
        <w:rPr>
          <w:rFonts w:ascii="Times" w:eastAsia="Times New Roman" w:hAnsi="Times" w:cs="Times"/>
          <w:b/>
          <w:sz w:val="24"/>
          <w:szCs w:val="24"/>
          <w:lang w:val="en-US"/>
        </w:rPr>
        <w:t>Figure 3.</w:t>
      </w:r>
      <w:r w:rsidRPr="00024F01">
        <w:rPr>
          <w:rFonts w:ascii="Times" w:eastAsia="Times New Roman" w:hAnsi="Times" w:cs="Times"/>
          <w:sz w:val="24"/>
          <w:szCs w:val="24"/>
          <w:lang w:val="en-US"/>
        </w:rPr>
        <w:t xml:space="preserve"> (A) SEM image of PCL nanoparticles and Raman spectra of PCL and PLGA nanoparticles with the characteristic peaks at 1735 and 2920 cm</w:t>
      </w:r>
      <w:r w:rsidRPr="00024F01">
        <w:rPr>
          <w:rFonts w:ascii="Times" w:eastAsia="Times New Roman" w:hAnsi="Times" w:cs="Times"/>
          <w:sz w:val="24"/>
          <w:szCs w:val="24"/>
          <w:vertAlign w:val="superscript"/>
          <w:lang w:val="en-US"/>
        </w:rPr>
        <w:t>-1</w:t>
      </w:r>
      <w:r w:rsidRPr="00024F01">
        <w:rPr>
          <w:rFonts w:ascii="Times" w:eastAsia="Times New Roman" w:hAnsi="Times" w:cs="Times"/>
          <w:sz w:val="24"/>
          <w:szCs w:val="24"/>
          <w:lang w:val="en-US"/>
        </w:rPr>
        <w:t xml:space="preserve"> for PCL and 1765 and 2950 cm</w:t>
      </w:r>
      <w:r w:rsidRPr="00024F01">
        <w:rPr>
          <w:rFonts w:ascii="Times" w:eastAsia="Times New Roman" w:hAnsi="Times" w:cs="Times"/>
          <w:sz w:val="24"/>
          <w:szCs w:val="24"/>
          <w:vertAlign w:val="superscript"/>
          <w:lang w:val="en-US"/>
        </w:rPr>
        <w:t>-1</w:t>
      </w:r>
      <w:r w:rsidRPr="00024F01">
        <w:rPr>
          <w:rFonts w:ascii="Times" w:eastAsia="Times New Roman" w:hAnsi="Times" w:cs="Times"/>
          <w:sz w:val="24"/>
          <w:szCs w:val="24"/>
          <w:lang w:val="en-US"/>
        </w:rPr>
        <w:t xml:space="preserve"> for PGLA, respectively. (B) Pseudocolor Raman image of a Hela cell incubated with PCL-particle-containing medium (left) for 7 h as well as PLGA-particle-containing medium for 2 h (right). Red regions, PCL or PLGA aggregates; yellow regions, lipid/phospholipids inclusions; green regions, membrane rich organelles such as ER, Golgi, mitochondria; blue regions, proteins of the cell body. Traces A-D represent the Raman spectra of the corresponding regions. Adapted with permission from</w:t>
      </w:r>
      <w:r w:rsidRPr="00024F01">
        <w:rPr>
          <w:rFonts w:ascii="Times" w:eastAsia="Times New Roman" w:hAnsi="Times" w:cs="Times"/>
          <w:bCs/>
          <w:sz w:val="24"/>
          <w:szCs w:val="24"/>
          <w:lang w:val="en-US"/>
        </w:rPr>
        <w:t xml:space="preserve"> </w:t>
      </w:r>
      <w:r w:rsidRPr="00024F01">
        <w:rPr>
          <w:rFonts w:ascii="Times" w:eastAsia="Times New Roman" w:hAnsi="Times" w:cs="Times"/>
          <w:noProof/>
          <w:sz w:val="24"/>
          <w:szCs w:val="24"/>
          <w:lang w:val="en-US"/>
        </w:rPr>
        <w:t>T. Chernenko, C. Matthaus, L. Milane, L. Quintero, M. Amiji, M. Diem, Label-Free Raman Spectral Imaging of Intracellular Delivery and Degradation of Polymeric Nanoparticle Systems, Acs Nano 2009, 3 (11), 3552-3559. Copyright (2009) American Chemical Society</w:t>
      </w:r>
      <w:r w:rsidRPr="00024F01">
        <w:rPr>
          <w:rFonts w:ascii="Times" w:eastAsia="Times New Roman" w:hAnsi="Times" w:cs="Times"/>
          <w:sz w:val="24"/>
          <w:szCs w:val="24"/>
          <w:lang w:val="en-US"/>
        </w:rPr>
        <w:t>.</w:t>
      </w:r>
      <w:r w:rsidRPr="00456550">
        <w:rPr>
          <w:rFonts w:ascii="Times" w:eastAsia="Times New Roman" w:hAnsi="Times" w:cs="Times"/>
          <w:bCs/>
          <w:noProof/>
          <w:sz w:val="24"/>
          <w:szCs w:val="24"/>
          <w:vertAlign w:val="superscript"/>
          <w:lang w:val="en-US"/>
        </w:rPr>
        <w:t>[217]</w:t>
      </w:r>
      <w:r w:rsidRPr="003E0100">
        <w:rPr>
          <w:rFonts w:ascii="Times" w:hAnsi="Times" w:cs="Times"/>
          <w:sz w:val="24"/>
          <w:szCs w:val="24"/>
          <w:lang w:val="en-US"/>
        </w:rPr>
        <w:t xml:space="preserve"> </w:t>
      </w:r>
    </w:p>
    <w:p w:rsidR="007351C4" w:rsidRDefault="007351C4" w:rsidP="002052C2">
      <w:pPr>
        <w:spacing w:after="0"/>
        <w:jc w:val="both"/>
        <w:rPr>
          <w:rFonts w:ascii="Times" w:hAnsi="Times" w:cs="Times"/>
          <w:sz w:val="24"/>
          <w:szCs w:val="24"/>
          <w:lang w:val="en-US"/>
        </w:rPr>
      </w:pPr>
    </w:p>
    <w:p w:rsidR="007351C4" w:rsidRDefault="007351C4" w:rsidP="002052C2">
      <w:pPr>
        <w:rPr>
          <w:lang w:val="en-US"/>
        </w:rPr>
      </w:pPr>
    </w:p>
    <w:p w:rsidR="007351C4" w:rsidRDefault="007351C4" w:rsidP="002052C2">
      <w:pPr>
        <w:rPr>
          <w:lang w:val="en-US"/>
        </w:rPr>
      </w:pPr>
    </w:p>
    <w:p w:rsidR="007351C4" w:rsidRDefault="007351C4" w:rsidP="002052C2">
      <w:pPr>
        <w:rPr>
          <w:lang w:val="en-US"/>
        </w:rPr>
      </w:pPr>
    </w:p>
    <w:p w:rsidR="007351C4" w:rsidRDefault="007351C4" w:rsidP="002052C2">
      <w:pPr>
        <w:rPr>
          <w:lang w:val="en-US"/>
        </w:rPr>
      </w:pPr>
    </w:p>
    <w:p w:rsidR="007351C4" w:rsidRDefault="007351C4" w:rsidP="002052C2">
      <w:pPr>
        <w:pStyle w:val="Caption"/>
        <w:spacing w:line="480" w:lineRule="auto"/>
        <w:jc w:val="both"/>
        <w:rPr>
          <w:rFonts w:ascii="Times" w:eastAsia="Times New Roman" w:hAnsi="Times" w:cs="Times New Roman"/>
          <w:bCs w:val="0"/>
          <w:color w:val="auto"/>
          <w:sz w:val="22"/>
          <w:szCs w:val="22"/>
          <w:lang w:val="en-US"/>
        </w:rPr>
      </w:pPr>
    </w:p>
    <w:p w:rsidR="007351C4" w:rsidRPr="00415958" w:rsidRDefault="007351C4" w:rsidP="002052C2">
      <w:r>
        <w:rPr>
          <w:noProof/>
          <w:lang w:eastAsia="fr-CH"/>
        </w:rPr>
        <w:lastRenderedPageBreak/>
        <w:drawing>
          <wp:inline distT="0" distB="0" distL="0" distR="0" wp14:anchorId="045B06B1" wp14:editId="331C74D1">
            <wp:extent cx="6170928" cy="2759678"/>
            <wp:effectExtent l="0" t="0" r="1905" b="317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3 Illustrator.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170928" cy="2759678"/>
                    </a:xfrm>
                    <a:prstGeom prst="rect">
                      <a:avLst/>
                    </a:prstGeom>
                  </pic:spPr>
                </pic:pic>
              </a:graphicData>
            </a:graphic>
          </wp:inline>
        </w:drawing>
      </w:r>
    </w:p>
    <w:p w:rsidR="007351C4" w:rsidRPr="009D5278" w:rsidRDefault="007351C4" w:rsidP="002052C2">
      <w:pPr>
        <w:spacing w:after="0"/>
        <w:jc w:val="both"/>
        <w:rPr>
          <w:lang w:val="en-US"/>
        </w:rPr>
      </w:pPr>
      <w:r w:rsidRPr="003E0100">
        <w:rPr>
          <w:rFonts w:ascii="Times" w:eastAsia="Times New Roman" w:hAnsi="Times" w:cs="Times New Roman"/>
          <w:b/>
          <w:lang w:val="en-US"/>
        </w:rPr>
        <w:t>Figure 4.</w:t>
      </w:r>
      <w:r>
        <w:rPr>
          <w:rFonts w:ascii="Times" w:eastAsia="Times New Roman" w:hAnsi="Times" w:cs="Times New Roman"/>
          <w:lang w:val="en-US"/>
        </w:rPr>
        <w:t xml:space="preserve"> </w:t>
      </w:r>
      <w:r w:rsidRPr="003E0100">
        <w:rPr>
          <w:rFonts w:ascii="Times" w:eastAsia="Times New Roman" w:hAnsi="Times" w:cs="Times"/>
          <w:sz w:val="24"/>
          <w:szCs w:val="24"/>
          <w:lang w:val="en-US"/>
        </w:rPr>
        <w:t xml:space="preserve">(A) </w:t>
      </w:r>
      <w:r w:rsidRPr="00024F01">
        <w:rPr>
          <w:rFonts w:ascii="Times" w:eastAsia="Times New Roman" w:hAnsi="Times" w:cs="Times"/>
          <w:sz w:val="24"/>
          <w:szCs w:val="24"/>
          <w:lang w:val="en-US"/>
        </w:rPr>
        <w:t>Time dependent NanoSIMS analysis of HeLa cells treated with Cy-</w:t>
      </w:r>
      <w:r w:rsidRPr="00024F01">
        <w:rPr>
          <w:rFonts w:ascii="Times" w:eastAsia="Times New Roman" w:hAnsi="Times" w:cs="Times"/>
          <w:sz w:val="24"/>
          <w:szCs w:val="24"/>
          <w:vertAlign w:val="superscript"/>
          <w:lang w:val="en-US"/>
        </w:rPr>
        <w:t>15</w:t>
      </w:r>
      <w:r w:rsidRPr="00024F01">
        <w:rPr>
          <w:rFonts w:ascii="Times" w:eastAsia="Times New Roman" w:hAnsi="Times" w:cs="Times"/>
          <w:sz w:val="24"/>
          <w:szCs w:val="24"/>
          <w:lang w:val="en-US"/>
        </w:rPr>
        <w:t xml:space="preserve">N-Pt for 4 h (b1-3) or 24 h (c1-3). Removal of layers of organic matter from the cell surface followed by imaging shows co-localization (yellow) of the </w:t>
      </w:r>
      <w:r w:rsidRPr="00024F01">
        <w:rPr>
          <w:rFonts w:ascii="Times" w:eastAsia="Times New Roman" w:hAnsi="Times" w:cs="Times"/>
          <w:sz w:val="24"/>
          <w:szCs w:val="24"/>
          <w:vertAlign w:val="superscript"/>
          <w:lang w:val="en-US"/>
        </w:rPr>
        <w:t>195</w:t>
      </w:r>
      <w:r w:rsidRPr="00024F01">
        <w:rPr>
          <w:rFonts w:ascii="Times" w:eastAsia="Times New Roman" w:hAnsi="Times" w:cs="Times"/>
          <w:sz w:val="24"/>
          <w:szCs w:val="24"/>
          <w:lang w:val="en-US"/>
        </w:rPr>
        <w:t xml:space="preserve">Pt (red) and </w:t>
      </w:r>
      <w:r w:rsidRPr="00024F01">
        <w:rPr>
          <w:rFonts w:ascii="Times" w:eastAsia="Times New Roman" w:hAnsi="Times" w:cs="Times"/>
          <w:sz w:val="24"/>
          <w:szCs w:val="24"/>
          <w:vertAlign w:val="superscript"/>
          <w:lang w:val="en-US"/>
        </w:rPr>
        <w:t>15</w:t>
      </w:r>
      <w:r w:rsidRPr="00024F01">
        <w:rPr>
          <w:rFonts w:ascii="Times" w:eastAsia="Times New Roman" w:hAnsi="Times" w:cs="Times"/>
          <w:sz w:val="24"/>
          <w:szCs w:val="24"/>
          <w:lang w:val="en-US"/>
        </w:rPr>
        <w:t xml:space="preserve">N (green) on the NP inside the cells. Red circles are the ROIs selected for </w:t>
      </w:r>
      <w:r w:rsidRPr="00024F01">
        <w:rPr>
          <w:rFonts w:ascii="Times" w:eastAsia="Times New Roman" w:hAnsi="Times" w:cs="Times"/>
          <w:sz w:val="24"/>
          <w:szCs w:val="24"/>
          <w:vertAlign w:val="superscript"/>
          <w:lang w:val="en-US"/>
        </w:rPr>
        <w:t>15</w:t>
      </w:r>
      <w:r w:rsidRPr="00024F01">
        <w:rPr>
          <w:rFonts w:ascii="Times" w:eastAsia="Times New Roman" w:hAnsi="Times" w:cs="Times"/>
          <w:sz w:val="24"/>
          <w:szCs w:val="24"/>
          <w:lang w:val="en-US"/>
        </w:rPr>
        <w:t>N/</w:t>
      </w:r>
      <w:r w:rsidRPr="00024F01">
        <w:rPr>
          <w:rFonts w:ascii="Times" w:eastAsia="Times New Roman" w:hAnsi="Times" w:cs="Times"/>
          <w:sz w:val="24"/>
          <w:szCs w:val="24"/>
          <w:vertAlign w:val="superscript"/>
          <w:lang w:val="en-US"/>
        </w:rPr>
        <w:t>14</w:t>
      </w:r>
      <w:r w:rsidRPr="00024F01">
        <w:rPr>
          <w:rFonts w:ascii="Times" w:eastAsia="Times New Roman" w:hAnsi="Times" w:cs="Times"/>
          <w:sz w:val="24"/>
          <w:szCs w:val="24"/>
          <w:lang w:val="en-US"/>
        </w:rPr>
        <w:t xml:space="preserve">N quantification where </w:t>
      </w:r>
      <w:r w:rsidRPr="00024F01">
        <w:rPr>
          <w:rFonts w:ascii="Times" w:eastAsia="Times New Roman" w:hAnsi="Times" w:cs="Times"/>
          <w:sz w:val="24"/>
          <w:szCs w:val="24"/>
          <w:vertAlign w:val="superscript"/>
          <w:lang w:val="en-US"/>
        </w:rPr>
        <w:t>195</w:t>
      </w:r>
      <w:r w:rsidRPr="00024F01">
        <w:rPr>
          <w:rFonts w:ascii="Times" w:eastAsia="Times New Roman" w:hAnsi="Times" w:cs="Times"/>
          <w:sz w:val="24"/>
          <w:szCs w:val="24"/>
          <w:lang w:val="en-US"/>
        </w:rPr>
        <w:t xml:space="preserve">Pt counts are observed. The averaged </w:t>
      </w:r>
      <w:r w:rsidRPr="00024F01">
        <w:rPr>
          <w:rFonts w:ascii="Times" w:eastAsia="Times New Roman" w:hAnsi="Times" w:cs="Times"/>
          <w:sz w:val="24"/>
          <w:szCs w:val="24"/>
          <w:vertAlign w:val="superscript"/>
          <w:lang w:val="en-US"/>
        </w:rPr>
        <w:t>15</w:t>
      </w:r>
      <w:r w:rsidRPr="00024F01">
        <w:rPr>
          <w:rFonts w:ascii="Times" w:eastAsia="Times New Roman" w:hAnsi="Times" w:cs="Times"/>
          <w:sz w:val="24"/>
          <w:szCs w:val="24"/>
          <w:lang w:val="en-US"/>
        </w:rPr>
        <w:t xml:space="preserve">N and </w:t>
      </w:r>
      <w:r w:rsidRPr="00024F01">
        <w:rPr>
          <w:rFonts w:ascii="Times" w:eastAsia="Times New Roman" w:hAnsi="Times" w:cs="Times"/>
          <w:sz w:val="24"/>
          <w:szCs w:val="24"/>
          <w:vertAlign w:val="superscript"/>
          <w:lang w:val="en-US"/>
        </w:rPr>
        <w:t>195</w:t>
      </w:r>
      <w:r w:rsidRPr="00024F01">
        <w:rPr>
          <w:rFonts w:ascii="Times" w:eastAsia="Times New Roman" w:hAnsi="Times" w:cs="Times"/>
          <w:sz w:val="24"/>
          <w:szCs w:val="24"/>
          <w:lang w:val="en-US"/>
        </w:rPr>
        <w:t xml:space="preserve">Pt signals per selected Region of Interest (ROI) at each of the selected planes are shown for panels b and c. Scale bar represents 10 </w:t>
      </w:r>
      <w:r w:rsidRPr="00024F01">
        <w:rPr>
          <w:rFonts w:ascii="Symbol" w:eastAsia="Times New Roman" w:hAnsi="Symbol" w:cs="Times"/>
          <w:sz w:val="24"/>
          <w:szCs w:val="24"/>
          <w:lang w:val="en-US"/>
        </w:rPr>
        <w:t></w:t>
      </w:r>
      <w:r w:rsidRPr="00024F01">
        <w:rPr>
          <w:rFonts w:ascii="Times" w:eastAsia="Times New Roman" w:hAnsi="Times" w:cs="Times"/>
          <w:sz w:val="24"/>
          <w:szCs w:val="24"/>
          <w:lang w:val="en-US"/>
        </w:rPr>
        <w:t xml:space="preserve">m. (B) Overlay of NanoSIMS and SIM images showing the co-localization of the fluorescent tag (red) with </w:t>
      </w:r>
      <w:r w:rsidRPr="00024F01">
        <w:rPr>
          <w:rFonts w:ascii="Times" w:eastAsia="Times New Roman" w:hAnsi="Times" w:cs="Times"/>
          <w:sz w:val="24"/>
          <w:szCs w:val="24"/>
          <w:vertAlign w:val="superscript"/>
          <w:lang w:val="en-US"/>
        </w:rPr>
        <w:t>195</w:t>
      </w:r>
      <w:r w:rsidRPr="00024F01">
        <w:rPr>
          <w:rFonts w:ascii="Times" w:eastAsia="Times New Roman" w:hAnsi="Times" w:cs="Times"/>
          <w:sz w:val="24"/>
          <w:szCs w:val="24"/>
          <w:lang w:val="en-US"/>
        </w:rPr>
        <w:t xml:space="preserve">Pt (blue) and </w:t>
      </w:r>
      <w:r w:rsidRPr="00024F01">
        <w:rPr>
          <w:rFonts w:ascii="Times" w:eastAsia="Times New Roman" w:hAnsi="Times" w:cs="Times"/>
          <w:sz w:val="24"/>
          <w:szCs w:val="24"/>
          <w:vertAlign w:val="superscript"/>
          <w:lang w:val="en-US"/>
        </w:rPr>
        <w:t>15</w:t>
      </w:r>
      <w:r w:rsidRPr="00024F01">
        <w:rPr>
          <w:rFonts w:ascii="Times" w:eastAsia="Times New Roman" w:hAnsi="Times" w:cs="Times"/>
          <w:sz w:val="24"/>
          <w:szCs w:val="24"/>
          <w:lang w:val="en-US"/>
        </w:rPr>
        <w:t xml:space="preserve">N (green) after 4 and 24 h incubation. Overlay of </w:t>
      </w:r>
      <w:r w:rsidRPr="00024F01">
        <w:rPr>
          <w:rFonts w:ascii="Times" w:eastAsia="Times New Roman" w:hAnsi="Times" w:cs="Times"/>
          <w:sz w:val="24"/>
          <w:szCs w:val="24"/>
          <w:vertAlign w:val="superscript"/>
          <w:lang w:val="en-US"/>
        </w:rPr>
        <w:t>195</w:t>
      </w:r>
      <w:r w:rsidRPr="00024F01">
        <w:rPr>
          <w:rFonts w:ascii="Times" w:eastAsia="Times New Roman" w:hAnsi="Times" w:cs="Times"/>
          <w:sz w:val="24"/>
          <w:szCs w:val="24"/>
          <w:lang w:val="en-US"/>
        </w:rPr>
        <w:t>Pt and fluorescent tag</w:t>
      </w:r>
      <w:r w:rsidRPr="003E0100">
        <w:rPr>
          <w:rFonts w:ascii="Times" w:eastAsia="Times New Roman" w:hAnsi="Times" w:cs="Times"/>
          <w:sz w:val="24"/>
          <w:szCs w:val="24"/>
          <w:lang w:val="en-US"/>
        </w:rPr>
        <w:t xml:space="preserve"> is shown in magenta and overlay of </w:t>
      </w:r>
      <w:r w:rsidRPr="003E0100">
        <w:rPr>
          <w:rFonts w:ascii="Times" w:eastAsia="Times New Roman" w:hAnsi="Times" w:cs="Times"/>
          <w:sz w:val="24"/>
          <w:szCs w:val="24"/>
          <w:vertAlign w:val="superscript"/>
          <w:lang w:val="en-US"/>
        </w:rPr>
        <w:t>195</w:t>
      </w:r>
      <w:r w:rsidRPr="003E0100">
        <w:rPr>
          <w:rFonts w:ascii="Times" w:eastAsia="Times New Roman" w:hAnsi="Times" w:cs="Times"/>
          <w:sz w:val="24"/>
          <w:szCs w:val="24"/>
          <w:lang w:val="en-US"/>
        </w:rPr>
        <w:t xml:space="preserve">Pt, </w:t>
      </w:r>
      <w:r w:rsidRPr="003E0100">
        <w:rPr>
          <w:rFonts w:ascii="Times" w:eastAsia="Times New Roman" w:hAnsi="Times" w:cs="Times"/>
          <w:sz w:val="24"/>
          <w:szCs w:val="24"/>
          <w:vertAlign w:val="superscript"/>
          <w:lang w:val="en-US"/>
        </w:rPr>
        <w:t>15</w:t>
      </w:r>
      <w:r w:rsidRPr="003E0100">
        <w:rPr>
          <w:rFonts w:ascii="Times" w:eastAsia="Times New Roman" w:hAnsi="Times" w:cs="Times"/>
          <w:sz w:val="24"/>
          <w:szCs w:val="24"/>
          <w:lang w:val="en-US"/>
        </w:rPr>
        <w:t xml:space="preserve">N and fluorescent tag is </w:t>
      </w:r>
      <w:r>
        <w:rPr>
          <w:rFonts w:ascii="Times" w:eastAsia="Times New Roman" w:hAnsi="Times" w:cs="Times"/>
          <w:sz w:val="24"/>
          <w:szCs w:val="24"/>
          <w:lang w:val="en-US"/>
        </w:rPr>
        <w:t>represented</w:t>
      </w:r>
      <w:r w:rsidRPr="003E0100">
        <w:rPr>
          <w:rFonts w:ascii="Times" w:eastAsia="Times New Roman" w:hAnsi="Times" w:cs="Times"/>
          <w:sz w:val="24"/>
          <w:szCs w:val="24"/>
          <w:lang w:val="en-US"/>
        </w:rPr>
        <w:t xml:space="preserve"> in white. </w:t>
      </w:r>
      <w:r w:rsidRPr="00931483">
        <w:rPr>
          <w:rFonts w:ascii="Times" w:eastAsia="Times New Roman" w:hAnsi="Times" w:cs="Times"/>
          <w:bCs/>
          <w:sz w:val="24"/>
          <w:szCs w:val="24"/>
          <w:lang w:val="en-US"/>
        </w:rPr>
        <w:t xml:space="preserve">Adapted with permission from </w:t>
      </w:r>
      <w:r w:rsidRPr="00931483">
        <w:rPr>
          <w:rFonts w:ascii="Times" w:eastAsia="Times New Roman" w:hAnsi="Times" w:cs="Times"/>
          <w:noProof/>
          <w:sz w:val="24"/>
          <w:szCs w:val="24"/>
          <w:lang w:val="en-US"/>
        </w:rPr>
        <w:t>M. T. Proetto, C. R. Anderton, D. Hu, C. J. Szymanski, Z. Zhu, J. P. Patterson, J. K. Kammeyer, L. G. Nilewski, A. M. Rush, N. C. Bell, J. E. Evans, G. Orr, S. B. Howell, N. C. Gianneschi, Cellular Delivery of Nanoparticles Revealed with Combined Optical and Isotopic Nanoscopy, Acs Nano 2016, 10 (4), 4046-4054</w:t>
      </w:r>
      <w:r w:rsidRPr="00931483">
        <w:rPr>
          <w:rFonts w:ascii="Times" w:eastAsia="Times New Roman" w:hAnsi="Times" w:cs="Times"/>
          <w:bCs/>
          <w:sz w:val="24"/>
          <w:szCs w:val="24"/>
          <w:lang w:val="en-US"/>
        </w:rPr>
        <w:t>. Copyright (2016) American Chemical Society.</w:t>
      </w:r>
      <w:r w:rsidRPr="00456550">
        <w:rPr>
          <w:rFonts w:ascii="Times" w:eastAsia="Times New Roman" w:hAnsi="Times" w:cs="Times"/>
          <w:bCs/>
          <w:noProof/>
          <w:sz w:val="24"/>
          <w:szCs w:val="24"/>
          <w:vertAlign w:val="superscript"/>
          <w:lang w:val="en-US"/>
        </w:rPr>
        <w:t>[224]</w:t>
      </w:r>
    </w:p>
    <w:p w:rsidR="007351C4" w:rsidRDefault="007351C4" w:rsidP="002052C2">
      <w:pPr>
        <w:rPr>
          <w:lang w:val="en-US"/>
        </w:rPr>
      </w:pPr>
    </w:p>
    <w:p w:rsidR="007351C4" w:rsidRDefault="007351C4" w:rsidP="002052C2">
      <w:pPr>
        <w:rPr>
          <w:lang w:val="en-US"/>
        </w:rPr>
      </w:pPr>
    </w:p>
    <w:p w:rsidR="007351C4" w:rsidRDefault="007351C4" w:rsidP="002052C2">
      <w:pPr>
        <w:contextualSpacing/>
        <w:jc w:val="center"/>
        <w:rPr>
          <w:rFonts w:ascii="Times" w:eastAsia="Times New Roman" w:hAnsi="Times" w:cs="Times New Roman"/>
          <w:highlight w:val="cyan"/>
          <w:lang w:val="en-US"/>
        </w:rPr>
      </w:pPr>
      <w:r>
        <w:rPr>
          <w:rFonts w:ascii="Times" w:eastAsia="Times New Roman" w:hAnsi="Times" w:cs="Times New Roman"/>
          <w:noProof/>
          <w:lang w:eastAsia="fr-CH"/>
        </w:rPr>
        <w:lastRenderedPageBreak/>
        <w:drawing>
          <wp:inline distT="0" distB="0" distL="0" distR="0" wp14:anchorId="65BA3876" wp14:editId="3414EC19">
            <wp:extent cx="6170930" cy="2186314"/>
            <wp:effectExtent l="0" t="0" r="1270" b="444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4 illustrator.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170930" cy="2186314"/>
                    </a:xfrm>
                    <a:prstGeom prst="rect">
                      <a:avLst/>
                    </a:prstGeom>
                  </pic:spPr>
                </pic:pic>
              </a:graphicData>
            </a:graphic>
          </wp:inline>
        </w:drawing>
      </w:r>
    </w:p>
    <w:p w:rsidR="007351C4" w:rsidRPr="00042229" w:rsidRDefault="007351C4" w:rsidP="002052C2">
      <w:pPr>
        <w:spacing w:after="0"/>
        <w:contextualSpacing/>
        <w:jc w:val="both"/>
        <w:rPr>
          <w:rFonts w:ascii="Times" w:eastAsia="Times New Roman" w:hAnsi="Times" w:cs="Times"/>
          <w:sz w:val="24"/>
          <w:szCs w:val="24"/>
          <w:lang w:val="en-US"/>
        </w:rPr>
      </w:pPr>
      <w:r w:rsidRPr="003E0100">
        <w:rPr>
          <w:rFonts w:ascii="Times" w:eastAsia="Times New Roman" w:hAnsi="Times" w:cs="Times"/>
          <w:b/>
          <w:bCs/>
          <w:sz w:val="24"/>
          <w:szCs w:val="24"/>
          <w:lang w:val="en-US"/>
        </w:rPr>
        <w:t>Figure 5.</w:t>
      </w:r>
      <w:r w:rsidRPr="003E0100">
        <w:rPr>
          <w:rFonts w:ascii="Times" w:eastAsia="Times New Roman" w:hAnsi="Times" w:cs="Times"/>
          <w:bCs/>
          <w:sz w:val="24"/>
          <w:szCs w:val="24"/>
          <w:lang w:val="en-US"/>
        </w:rPr>
        <w:t xml:space="preserve"> </w:t>
      </w:r>
      <w:r w:rsidRPr="003E0100">
        <w:rPr>
          <w:rFonts w:ascii="Times" w:eastAsia="Times New Roman" w:hAnsi="Times" w:cs="Times"/>
          <w:sz w:val="24"/>
          <w:szCs w:val="24"/>
          <w:lang w:val="en-US"/>
        </w:rPr>
        <w:t>Subcellular localization of (A) red fluorescent-targeted PLGA-</w:t>
      </w:r>
      <w:r w:rsidRPr="003E0100">
        <w:rPr>
          <w:rFonts w:ascii="Times" w:eastAsia="Times New Roman" w:hAnsi="Times" w:cs="Times"/>
          <w:i/>
          <w:sz w:val="24"/>
          <w:szCs w:val="24"/>
          <w:lang w:val="en-US"/>
        </w:rPr>
        <w:t>b</w:t>
      </w:r>
      <w:r w:rsidRPr="003E0100">
        <w:rPr>
          <w:rFonts w:ascii="Times" w:eastAsia="Times New Roman" w:hAnsi="Times" w:cs="Times"/>
          <w:sz w:val="24"/>
          <w:szCs w:val="24"/>
          <w:lang w:val="en-US"/>
        </w:rPr>
        <w:t>-PEG-TPP/PLGA-</w:t>
      </w:r>
      <w:r w:rsidRPr="003E0100">
        <w:rPr>
          <w:rFonts w:ascii="Times" w:eastAsia="Times New Roman" w:hAnsi="Times" w:cs="Times"/>
          <w:i/>
          <w:sz w:val="24"/>
          <w:szCs w:val="24"/>
          <w:lang w:val="en-US"/>
        </w:rPr>
        <w:t>b</w:t>
      </w:r>
      <w:r w:rsidRPr="003E0100">
        <w:rPr>
          <w:rFonts w:ascii="Times" w:eastAsia="Times New Roman" w:hAnsi="Times" w:cs="Times"/>
          <w:sz w:val="24"/>
          <w:szCs w:val="24"/>
          <w:lang w:val="en-US"/>
        </w:rPr>
        <w:t>-PEG-QD and (B) non</w:t>
      </w:r>
      <w:r>
        <w:rPr>
          <w:rFonts w:ascii="Times" w:eastAsia="Times New Roman" w:hAnsi="Times" w:cs="Times"/>
          <w:sz w:val="24"/>
          <w:szCs w:val="24"/>
          <w:lang w:val="en-US"/>
        </w:rPr>
        <w:t>-</w:t>
      </w:r>
      <w:r w:rsidRPr="003E0100">
        <w:rPr>
          <w:rFonts w:ascii="Times" w:eastAsia="Times New Roman" w:hAnsi="Times" w:cs="Times"/>
          <w:sz w:val="24"/>
          <w:szCs w:val="24"/>
          <w:lang w:val="en-US"/>
        </w:rPr>
        <w:t>targeted PLGA-</w:t>
      </w:r>
      <w:r w:rsidRPr="003E0100">
        <w:rPr>
          <w:rFonts w:ascii="Times" w:eastAsia="Times New Roman" w:hAnsi="Times" w:cs="Times"/>
          <w:i/>
          <w:sz w:val="24"/>
          <w:szCs w:val="24"/>
          <w:lang w:val="en-US"/>
        </w:rPr>
        <w:t>b</w:t>
      </w:r>
      <w:r w:rsidRPr="003E0100">
        <w:rPr>
          <w:rFonts w:ascii="Times" w:eastAsia="Times New Roman" w:hAnsi="Times" w:cs="Times"/>
          <w:sz w:val="24"/>
          <w:szCs w:val="24"/>
          <w:lang w:val="en-US"/>
        </w:rPr>
        <w:t>-PEG-OH/PLGA-</w:t>
      </w:r>
      <w:r w:rsidRPr="003E0100">
        <w:rPr>
          <w:rFonts w:ascii="Times" w:eastAsia="Times New Roman" w:hAnsi="Times" w:cs="Times"/>
          <w:i/>
          <w:sz w:val="24"/>
          <w:szCs w:val="24"/>
          <w:lang w:val="en-US"/>
        </w:rPr>
        <w:t>b</w:t>
      </w:r>
      <w:r w:rsidRPr="003E0100">
        <w:rPr>
          <w:rFonts w:ascii="Times" w:eastAsia="Times New Roman" w:hAnsi="Times" w:cs="Times"/>
          <w:sz w:val="24"/>
          <w:szCs w:val="24"/>
          <w:lang w:val="en-US"/>
        </w:rPr>
        <w:t>-PEG-QD blended nanoparticles (NPs). HeLa cells were exposed to targeted and non</w:t>
      </w:r>
      <w:r>
        <w:rPr>
          <w:rFonts w:ascii="Times" w:eastAsia="Times New Roman" w:hAnsi="Times" w:cs="Times"/>
          <w:sz w:val="24"/>
          <w:szCs w:val="24"/>
          <w:lang w:val="en-US"/>
        </w:rPr>
        <w:t>-</w:t>
      </w:r>
      <w:r w:rsidRPr="003E0100">
        <w:rPr>
          <w:rFonts w:ascii="Times" w:eastAsia="Times New Roman" w:hAnsi="Times" w:cs="Times"/>
          <w:sz w:val="24"/>
          <w:szCs w:val="24"/>
          <w:lang w:val="en-US"/>
        </w:rPr>
        <w:t>targeted NPs at 10 μM for 4 h. The cells were then stained with the mitochondrial marker MitoTracker Green, fixed, and observed by wide-fieldfluorescence microscopy. The merged images and higher-magnification images show effective overlap of mitochondrial staining (green) and targeted NPs (red). No significant overlap was observed with non</w:t>
      </w:r>
      <w:r>
        <w:rPr>
          <w:rFonts w:ascii="Times" w:eastAsia="Times New Roman" w:hAnsi="Times" w:cs="Times"/>
          <w:sz w:val="24"/>
          <w:szCs w:val="24"/>
          <w:lang w:val="en-US"/>
        </w:rPr>
        <w:t>-</w:t>
      </w:r>
      <w:r w:rsidRPr="003E0100">
        <w:rPr>
          <w:rFonts w:ascii="Times" w:eastAsia="Times New Roman" w:hAnsi="Times" w:cs="Times"/>
          <w:sz w:val="24"/>
          <w:szCs w:val="24"/>
          <w:lang w:val="en-US"/>
        </w:rPr>
        <w:t>targeted NPs</w:t>
      </w:r>
      <w:r w:rsidRPr="00B92DDA">
        <w:rPr>
          <w:rFonts w:ascii="Times" w:eastAsia="Times New Roman" w:hAnsi="Times" w:cs="Times"/>
          <w:sz w:val="24"/>
          <w:szCs w:val="24"/>
          <w:lang w:val="en-US"/>
        </w:rPr>
        <w:t>.</w:t>
      </w:r>
      <w:r w:rsidRPr="00B92DDA">
        <w:rPr>
          <w:rFonts w:ascii="Times" w:eastAsia="Times New Roman" w:hAnsi="Times" w:cs="Times"/>
          <w:bCs/>
          <w:sz w:val="24"/>
          <w:szCs w:val="24"/>
          <w:lang w:val="en-US"/>
        </w:rPr>
        <w:t xml:space="preserve"> Adapted with permission from </w:t>
      </w:r>
      <w:r w:rsidRPr="00B92DDA">
        <w:rPr>
          <w:rFonts w:ascii="Times New Roman" w:eastAsia="Times New Roman" w:hAnsi="Times New Roman" w:cs="Times New Roman"/>
          <w:noProof/>
          <w:sz w:val="24"/>
          <w:szCs w:val="20"/>
          <w:lang w:val="en-US"/>
        </w:rPr>
        <w:t>S. Marrache, S. Dhar, P</w:t>
      </w:r>
      <w:r w:rsidRPr="00B92DDA">
        <w:rPr>
          <w:rFonts w:ascii="Times New Roman" w:eastAsia="Times New Roman" w:hAnsi="Times New Roman" w:cs="Times New Roman"/>
          <w:i/>
          <w:noProof/>
          <w:sz w:val="24"/>
          <w:szCs w:val="20"/>
          <w:lang w:val="en-US"/>
        </w:rPr>
        <w:t xml:space="preserve">., </w:t>
      </w:r>
      <w:r w:rsidRPr="00B92DDA">
        <w:rPr>
          <w:rFonts w:ascii="Times New Roman" w:eastAsia="Times New Roman" w:hAnsi="Times New Roman" w:cs="Times New Roman"/>
          <w:noProof/>
          <w:sz w:val="24"/>
          <w:szCs w:val="20"/>
          <w:lang w:val="en-US"/>
        </w:rPr>
        <w:t>Engineering of blended nanoparticle platform for delivery of mitochondria-acting therapeutics, Proceedings of the National Academy of Sciences of the United States of America, 2012, 109 (40), 16288-16293</w:t>
      </w:r>
      <w:r w:rsidRPr="00B92DDA">
        <w:rPr>
          <w:rFonts w:ascii="Times" w:eastAsia="Times New Roman" w:hAnsi="Times" w:cs="Times"/>
          <w:noProof/>
          <w:sz w:val="24"/>
          <w:szCs w:val="24"/>
          <w:lang w:val="en-US"/>
        </w:rPr>
        <w:t>.</w:t>
      </w:r>
      <w:r w:rsidRPr="00B92DDA">
        <w:rPr>
          <w:rFonts w:ascii="Times" w:eastAsia="Times New Roman" w:hAnsi="Times" w:cs="Times"/>
          <w:sz w:val="24"/>
          <w:szCs w:val="24"/>
          <w:lang w:val="en-US"/>
        </w:rPr>
        <w:t xml:space="preserve"> </w:t>
      </w:r>
      <w:r w:rsidRPr="00B92DDA">
        <w:rPr>
          <w:rFonts w:ascii="Times" w:eastAsia="Times New Roman" w:hAnsi="Times" w:cs="Times"/>
          <w:bCs/>
          <w:sz w:val="24"/>
          <w:szCs w:val="24"/>
          <w:lang w:val="en-US"/>
        </w:rPr>
        <w:t>Copyright (2012</w:t>
      </w:r>
      <w:r w:rsidRPr="00B92DDA">
        <w:rPr>
          <w:rFonts w:ascii="Times" w:eastAsia="Times New Roman" w:hAnsi="Times" w:cs="Times"/>
          <w:sz w:val="24"/>
          <w:szCs w:val="24"/>
          <w:lang w:val="en-US"/>
        </w:rPr>
        <w:t>) National Academy of Sciences.</w:t>
      </w:r>
      <w:r w:rsidRPr="00456550">
        <w:rPr>
          <w:rFonts w:ascii="Times" w:eastAsia="Times New Roman" w:hAnsi="Times" w:cs="Times"/>
          <w:noProof/>
          <w:sz w:val="24"/>
          <w:szCs w:val="24"/>
          <w:vertAlign w:val="superscript"/>
          <w:lang w:val="en-US"/>
        </w:rPr>
        <w:t>[154]</w:t>
      </w:r>
    </w:p>
    <w:p w:rsidR="007351C4" w:rsidRDefault="007351C4" w:rsidP="002052C2">
      <w:pPr>
        <w:spacing w:after="0"/>
        <w:jc w:val="both"/>
        <w:rPr>
          <w:rFonts w:ascii="Times" w:eastAsia="Times New Roman" w:hAnsi="Times" w:cs="Times New Roman"/>
          <w:highlight w:val="cyan"/>
          <w:lang w:val="en-US"/>
        </w:rPr>
      </w:pPr>
    </w:p>
    <w:p w:rsidR="007351C4" w:rsidRDefault="007351C4" w:rsidP="002052C2">
      <w:pPr>
        <w:spacing w:after="0"/>
        <w:jc w:val="both"/>
        <w:rPr>
          <w:rFonts w:ascii="Times" w:eastAsia="Times New Roman" w:hAnsi="Times" w:cs="Times New Roman"/>
          <w:highlight w:val="cyan"/>
          <w:lang w:val="en-US"/>
        </w:rPr>
      </w:pPr>
    </w:p>
    <w:p w:rsidR="007351C4" w:rsidRDefault="007351C4" w:rsidP="002052C2">
      <w:pPr>
        <w:spacing w:after="0"/>
        <w:jc w:val="both"/>
        <w:rPr>
          <w:rFonts w:ascii="Times" w:eastAsia="Times New Roman" w:hAnsi="Times" w:cs="Times New Roman"/>
          <w:highlight w:val="cyan"/>
          <w:lang w:val="en-US"/>
        </w:rPr>
      </w:pPr>
    </w:p>
    <w:p w:rsidR="007351C4" w:rsidRDefault="007351C4" w:rsidP="002052C2">
      <w:pPr>
        <w:jc w:val="both"/>
        <w:rPr>
          <w:rFonts w:ascii="Times" w:eastAsia="Times New Roman" w:hAnsi="Times" w:cs="Times New Roman"/>
          <w:highlight w:val="cyan"/>
          <w:lang w:val="en-US"/>
        </w:rPr>
      </w:pPr>
    </w:p>
    <w:p w:rsidR="007351C4" w:rsidRDefault="007351C4" w:rsidP="002052C2">
      <w:pPr>
        <w:jc w:val="both"/>
        <w:rPr>
          <w:rFonts w:ascii="Times" w:eastAsia="Times New Roman" w:hAnsi="Times" w:cs="Times New Roman"/>
          <w:highlight w:val="cyan"/>
          <w:lang w:val="en-US"/>
        </w:rPr>
      </w:pPr>
    </w:p>
    <w:p w:rsidR="007351C4" w:rsidRPr="00AA25D3" w:rsidRDefault="007351C4" w:rsidP="002052C2">
      <w:pPr>
        <w:jc w:val="center"/>
        <w:rPr>
          <w:rFonts w:ascii="Times" w:eastAsia="Times New Roman" w:hAnsi="Times" w:cs="Times New Roman"/>
          <w:highlight w:val="cyan"/>
          <w:lang w:val="en-US"/>
        </w:rPr>
      </w:pPr>
      <w:r>
        <w:rPr>
          <w:rFonts w:ascii="Times" w:eastAsia="Times New Roman" w:hAnsi="Times" w:cs="Times New Roman"/>
          <w:noProof/>
          <w:lang w:eastAsia="fr-CH"/>
        </w:rPr>
        <w:lastRenderedPageBreak/>
        <w:drawing>
          <wp:inline distT="0" distB="0" distL="0" distR="0" wp14:anchorId="21B23DC5" wp14:editId="4DF87B5E">
            <wp:extent cx="6170930" cy="2379275"/>
            <wp:effectExtent l="0" t="0" r="127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6 illustrator.t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170930" cy="2379275"/>
                    </a:xfrm>
                    <a:prstGeom prst="rect">
                      <a:avLst/>
                    </a:prstGeom>
                  </pic:spPr>
                </pic:pic>
              </a:graphicData>
            </a:graphic>
          </wp:inline>
        </w:drawing>
      </w:r>
    </w:p>
    <w:p w:rsidR="007351C4" w:rsidRPr="00EC681B" w:rsidRDefault="007351C4" w:rsidP="002052C2">
      <w:pPr>
        <w:spacing w:after="0"/>
        <w:jc w:val="both"/>
        <w:rPr>
          <w:rFonts w:ascii="Times" w:eastAsia="Times New Roman" w:hAnsi="Times" w:cs="Times"/>
          <w:sz w:val="24"/>
          <w:szCs w:val="24"/>
          <w:lang w:val="en-US"/>
        </w:rPr>
      </w:pPr>
      <w:r w:rsidRPr="003E0100">
        <w:rPr>
          <w:rFonts w:ascii="Times" w:eastAsia="Times New Roman" w:hAnsi="Times" w:cs="Times"/>
          <w:b/>
          <w:bCs/>
          <w:sz w:val="24"/>
          <w:szCs w:val="24"/>
          <w:lang w:val="en-US"/>
        </w:rPr>
        <w:t xml:space="preserve">Figure 6. </w:t>
      </w:r>
      <w:r w:rsidRPr="003E0100">
        <w:rPr>
          <w:rFonts w:ascii="Times" w:eastAsia="Times New Roman" w:hAnsi="Times" w:cs="Times"/>
          <w:bCs/>
          <w:sz w:val="24"/>
          <w:szCs w:val="24"/>
          <w:lang w:val="en-US"/>
        </w:rPr>
        <w:t>(A)</w:t>
      </w:r>
      <w:r w:rsidRPr="003E0100">
        <w:rPr>
          <w:rFonts w:ascii="Times" w:eastAsia="Times New Roman" w:hAnsi="Times" w:cs="Times"/>
          <w:b/>
          <w:bCs/>
          <w:sz w:val="24"/>
          <w:szCs w:val="24"/>
          <w:lang w:val="en-US"/>
        </w:rPr>
        <w:t xml:space="preserve"> </w:t>
      </w:r>
      <w:r w:rsidRPr="003E0100">
        <w:rPr>
          <w:rFonts w:ascii="Times" w:eastAsia="Times New Roman" w:hAnsi="Times" w:cs="Times"/>
          <w:sz w:val="24"/>
          <w:szCs w:val="24"/>
          <w:lang w:val="en-US"/>
        </w:rPr>
        <w:t>Intracellular distribution upon microinjection of nanoparticles in HeLa cells. 100 nm polystyrene beads positively charged are labeled in green (1), 170 nm pDNA/PEI polyplexes positively charged are labeled in red (2) and 240 nm chromatin-targe</w:t>
      </w:r>
      <w:r w:rsidRPr="00EC681B">
        <w:rPr>
          <w:rFonts w:ascii="Times" w:eastAsia="Times New Roman" w:hAnsi="Times" w:cs="Times"/>
          <w:sz w:val="24"/>
          <w:szCs w:val="24"/>
          <w:lang w:val="en-US"/>
        </w:rPr>
        <w:t>ted pDNA/PEI polyplexes positively charged are labeled in red (3). 70 kDa TRITC</w:t>
      </w:r>
      <w:r w:rsidR="00251A97" w:rsidRPr="00EC681B">
        <w:rPr>
          <w:rFonts w:ascii="Times" w:eastAsia="Times New Roman" w:hAnsi="Times" w:cs="Times"/>
          <w:sz w:val="24"/>
          <w:szCs w:val="24"/>
          <w:lang w:val="en-US"/>
        </w:rPr>
        <w:t>-</w:t>
      </w:r>
      <w:r w:rsidRPr="00EC681B">
        <w:rPr>
          <w:rFonts w:ascii="Times" w:eastAsia="Times New Roman" w:hAnsi="Times" w:cs="Times"/>
          <w:sz w:val="24"/>
          <w:szCs w:val="24"/>
          <w:lang w:val="en-US"/>
        </w:rPr>
        <w:t xml:space="preserve">dextran (orange) was used to identify the place of injection and whether or not the cells divide. Pictures of the injected cells were taken 30 min (top panel) and 24 hours (bottom panel) after injection. (B) Identification of the perinuclear region upon microinjection of red polystyrene beads in HeLa cells. Pictures of the injected cells were taken 30 min or 24 hours after injection. The green panel shows the labeling of the endosomes (top panel) or the lysosomes (bottom panels). The Cy5 panel shows the injected red beads. Co-localized pixels appear white in the co-localization image. </w:t>
      </w:r>
      <w:r w:rsidRPr="00EC681B">
        <w:rPr>
          <w:rFonts w:ascii="Times" w:eastAsia="Times New Roman" w:hAnsi="Times" w:cs="Times"/>
          <w:bCs/>
          <w:sz w:val="24"/>
          <w:szCs w:val="24"/>
          <w:lang w:val="en-US"/>
        </w:rPr>
        <w:t xml:space="preserve">Adapted with permission from </w:t>
      </w:r>
      <w:r w:rsidRPr="00EC681B">
        <w:rPr>
          <w:rFonts w:ascii="Times" w:eastAsia="Times New Roman" w:hAnsi="Times" w:cs="Times"/>
          <w:noProof/>
          <w:sz w:val="24"/>
          <w:szCs w:val="24"/>
          <w:lang w:val="en-US"/>
        </w:rPr>
        <w:t>N. Symens, R. Walczak, J. Demeester, I. Mattaj, S. C. De Smedt, K. Remaut, Nuclear Inclusion of Nontargeted and Chromatin-Targeted Polystyrene Beads and Plasmid DNA Containing Nanoparticles, Molecular Pharmaceuics, 2011, 8 (5), 1757-1766.</w:t>
      </w:r>
      <w:r w:rsidRPr="00EC681B">
        <w:rPr>
          <w:rFonts w:ascii="Times" w:eastAsia="Times New Roman" w:hAnsi="Times" w:cs="Times"/>
          <w:sz w:val="24"/>
          <w:szCs w:val="24"/>
          <w:lang w:val="en-US"/>
        </w:rPr>
        <w:t xml:space="preserve"> </w:t>
      </w:r>
      <w:r w:rsidRPr="00EC681B">
        <w:rPr>
          <w:rFonts w:ascii="Times" w:eastAsia="Times New Roman" w:hAnsi="Times" w:cs="Times"/>
          <w:bCs/>
          <w:sz w:val="24"/>
          <w:szCs w:val="24"/>
          <w:lang w:val="en-US"/>
        </w:rPr>
        <w:t>Copyright (2011) American Chemical Society.</w:t>
      </w:r>
      <w:r w:rsidRPr="00EC681B">
        <w:rPr>
          <w:rFonts w:ascii="Times" w:hAnsi="Times" w:cs="Times"/>
          <w:sz w:val="24"/>
          <w:szCs w:val="24"/>
          <w:lang w:val="en-US"/>
        </w:rPr>
        <w:t xml:space="preserve"> </w:t>
      </w:r>
      <w:r w:rsidRPr="00EC681B">
        <w:rPr>
          <w:rFonts w:ascii="Times" w:eastAsia="Times New Roman" w:hAnsi="Times" w:cs="Times"/>
          <w:noProof/>
          <w:sz w:val="24"/>
          <w:szCs w:val="24"/>
          <w:vertAlign w:val="superscript"/>
          <w:lang w:val="en-US"/>
        </w:rPr>
        <w:t>[225]</w:t>
      </w:r>
      <w:r w:rsidRPr="00EC681B">
        <w:rPr>
          <w:rFonts w:ascii="Times" w:eastAsia="Times New Roman" w:hAnsi="Times" w:cs="Times"/>
          <w:sz w:val="24"/>
          <w:szCs w:val="24"/>
          <w:lang w:val="en-US"/>
        </w:rPr>
        <w:t xml:space="preserve"> </w:t>
      </w:r>
    </w:p>
    <w:p w:rsidR="007351C4" w:rsidRPr="00EC681B" w:rsidRDefault="007351C4" w:rsidP="002052C2">
      <w:pPr>
        <w:spacing w:after="0"/>
        <w:jc w:val="both"/>
        <w:rPr>
          <w:rFonts w:ascii="Times" w:eastAsia="Times New Roman" w:hAnsi="Times" w:cs="Times"/>
          <w:sz w:val="24"/>
          <w:szCs w:val="24"/>
          <w:lang w:val="en-US"/>
        </w:rPr>
      </w:pPr>
    </w:p>
    <w:p w:rsidR="007351C4" w:rsidRPr="00EC681B" w:rsidRDefault="007351C4" w:rsidP="002052C2">
      <w:pPr>
        <w:spacing w:after="0"/>
        <w:jc w:val="both"/>
        <w:rPr>
          <w:rFonts w:ascii="Times" w:eastAsia="Times New Roman" w:hAnsi="Times" w:cs="Times"/>
          <w:sz w:val="24"/>
          <w:szCs w:val="24"/>
          <w:lang w:val="en-US"/>
        </w:rPr>
      </w:pPr>
    </w:p>
    <w:p w:rsidR="007351C4" w:rsidRPr="00EC681B" w:rsidRDefault="007351C4" w:rsidP="002052C2">
      <w:pPr>
        <w:spacing w:after="0"/>
        <w:jc w:val="both"/>
        <w:rPr>
          <w:rFonts w:ascii="Times" w:eastAsia="Times New Roman" w:hAnsi="Times" w:cs="Times"/>
          <w:sz w:val="24"/>
          <w:szCs w:val="24"/>
          <w:lang w:val="en-US"/>
        </w:rPr>
      </w:pPr>
    </w:p>
    <w:p w:rsidR="007351C4" w:rsidRPr="00EC681B" w:rsidRDefault="007351C4" w:rsidP="002052C2">
      <w:pPr>
        <w:spacing w:after="0"/>
        <w:jc w:val="both"/>
        <w:rPr>
          <w:rFonts w:ascii="Times" w:eastAsia="Times New Roman" w:hAnsi="Times" w:cs="Times"/>
          <w:sz w:val="24"/>
          <w:szCs w:val="24"/>
          <w:lang w:val="en-US"/>
        </w:rPr>
      </w:pPr>
    </w:p>
    <w:p w:rsidR="007351C4" w:rsidRPr="00EC681B" w:rsidRDefault="007351C4" w:rsidP="002052C2">
      <w:pPr>
        <w:spacing w:after="0"/>
        <w:jc w:val="both"/>
        <w:rPr>
          <w:rFonts w:ascii="Times" w:eastAsia="Times New Roman" w:hAnsi="Times" w:cs="Times"/>
          <w:sz w:val="24"/>
          <w:szCs w:val="24"/>
          <w:lang w:val="en-US"/>
        </w:rPr>
      </w:pPr>
    </w:p>
    <w:p w:rsidR="007351C4" w:rsidRPr="00EC681B" w:rsidRDefault="007351C4" w:rsidP="002052C2">
      <w:pPr>
        <w:spacing w:after="0"/>
        <w:jc w:val="both"/>
        <w:rPr>
          <w:rFonts w:ascii="Times" w:eastAsia="Times New Roman" w:hAnsi="Times" w:cs="Times"/>
          <w:sz w:val="24"/>
          <w:szCs w:val="24"/>
          <w:lang w:val="en-US"/>
        </w:rPr>
      </w:pPr>
    </w:p>
    <w:p w:rsidR="007351C4" w:rsidRPr="00EC681B" w:rsidRDefault="007351C4" w:rsidP="002052C2">
      <w:pPr>
        <w:spacing w:after="0"/>
        <w:jc w:val="both"/>
        <w:rPr>
          <w:rFonts w:ascii="Times" w:eastAsia="Times New Roman" w:hAnsi="Times" w:cs="Times"/>
          <w:b/>
          <w:sz w:val="24"/>
          <w:szCs w:val="24"/>
          <w:lang w:val="en-US"/>
        </w:rPr>
      </w:pPr>
      <w:r w:rsidRPr="00EC681B">
        <w:rPr>
          <w:rFonts w:ascii="Times" w:eastAsia="Times New Roman" w:hAnsi="Times" w:cs="Times"/>
          <w:b/>
          <w:sz w:val="24"/>
          <w:szCs w:val="24"/>
          <w:lang w:val="en-US"/>
        </w:rPr>
        <w:lastRenderedPageBreak/>
        <w:t>TOC:</w:t>
      </w:r>
    </w:p>
    <w:p w:rsidR="007351C4" w:rsidRPr="00EC681B" w:rsidRDefault="007351C4" w:rsidP="002052C2">
      <w:pPr>
        <w:spacing w:after="0"/>
        <w:jc w:val="center"/>
        <w:rPr>
          <w:rFonts w:ascii="Times" w:eastAsia="Times New Roman" w:hAnsi="Times" w:cs="Times"/>
          <w:sz w:val="24"/>
          <w:szCs w:val="24"/>
          <w:lang w:val="en-US"/>
        </w:rPr>
      </w:pPr>
      <w:r w:rsidRPr="00EC681B">
        <w:rPr>
          <w:rFonts w:ascii="Times" w:eastAsia="Times New Roman" w:hAnsi="Times" w:cs="Times"/>
          <w:noProof/>
          <w:sz w:val="24"/>
          <w:szCs w:val="24"/>
          <w:lang w:eastAsia="fr-CH"/>
        </w:rPr>
        <w:drawing>
          <wp:inline distT="0" distB="0" distL="0" distR="0" wp14:anchorId="66FBEDC9" wp14:editId="69DE2916">
            <wp:extent cx="1734312" cy="1725151"/>
            <wp:effectExtent l="0" t="0" r="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C.ti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734312" cy="1725151"/>
                    </a:xfrm>
                    <a:prstGeom prst="rect">
                      <a:avLst/>
                    </a:prstGeom>
                  </pic:spPr>
                </pic:pic>
              </a:graphicData>
            </a:graphic>
          </wp:inline>
        </w:drawing>
      </w:r>
    </w:p>
    <w:p w:rsidR="007351C4" w:rsidRDefault="007351C4" w:rsidP="002052C2">
      <w:pPr>
        <w:spacing w:after="0"/>
        <w:jc w:val="both"/>
        <w:rPr>
          <w:rFonts w:ascii="Times" w:eastAsia="Times New Roman" w:hAnsi="Times" w:cs="Times"/>
          <w:sz w:val="24"/>
          <w:szCs w:val="24"/>
          <w:lang w:val="en-US"/>
        </w:rPr>
      </w:pPr>
      <w:r w:rsidRPr="00EC681B">
        <w:rPr>
          <w:rFonts w:ascii="Times" w:eastAsia="Times New Roman" w:hAnsi="Times" w:cs="Times"/>
          <w:sz w:val="24"/>
          <w:szCs w:val="24"/>
          <w:lang w:val="en-US"/>
        </w:rPr>
        <w:t>Control over the</w:t>
      </w:r>
      <w:r w:rsidR="004062B1" w:rsidRPr="00EC681B">
        <w:rPr>
          <w:rFonts w:ascii="Times" w:eastAsia="Times New Roman" w:hAnsi="Times" w:cs="Times"/>
          <w:sz w:val="24"/>
          <w:szCs w:val="24"/>
          <w:lang w:val="en-US"/>
        </w:rPr>
        <w:t xml:space="preserve"> </w:t>
      </w:r>
      <w:r w:rsidRPr="00EC681B">
        <w:rPr>
          <w:rFonts w:ascii="Times" w:eastAsia="Times New Roman" w:hAnsi="Times" w:cs="Times"/>
          <w:sz w:val="24"/>
          <w:szCs w:val="24"/>
          <w:lang w:val="en-US"/>
        </w:rPr>
        <w:t xml:space="preserve">intracellular delivery of drugs is crucial for their therapeutic efficiency. This article </w:t>
      </w:r>
      <w:r w:rsidR="00333329" w:rsidRPr="00EC681B">
        <w:rPr>
          <w:rFonts w:ascii="Times" w:eastAsia="Times New Roman" w:hAnsi="Times" w:cs="Times"/>
          <w:sz w:val="24"/>
          <w:szCs w:val="24"/>
          <w:lang w:val="en-US"/>
        </w:rPr>
        <w:t>presents</w:t>
      </w:r>
      <w:r w:rsidRPr="00EC681B">
        <w:rPr>
          <w:rFonts w:ascii="Times" w:eastAsia="Times New Roman" w:hAnsi="Times" w:cs="Times"/>
          <w:sz w:val="24"/>
          <w:szCs w:val="24"/>
          <w:lang w:val="en-US"/>
        </w:rPr>
        <w:t xml:space="preserve"> the approaches that have been developed to control </w:t>
      </w:r>
      <w:r w:rsidR="00170CC5" w:rsidRPr="00EC681B">
        <w:rPr>
          <w:rFonts w:ascii="Times" w:eastAsia="Times New Roman" w:hAnsi="Times" w:cs="Times"/>
          <w:sz w:val="24"/>
          <w:szCs w:val="24"/>
          <w:lang w:val="en-US"/>
        </w:rPr>
        <w:t xml:space="preserve">delivery of </w:t>
      </w:r>
      <w:r w:rsidRPr="00EC681B">
        <w:rPr>
          <w:rFonts w:ascii="Times" w:eastAsia="Times New Roman" w:hAnsi="Times" w:cs="Times"/>
          <w:sz w:val="24"/>
          <w:szCs w:val="24"/>
          <w:lang w:val="en-US"/>
        </w:rPr>
        <w:t>polymer nanomedicines to specific subcellular compartments (the cytoplasm, the mitochondria, the Golgi apparatus (GA), the endoplasmic reticulum (ER)</w:t>
      </w:r>
      <w:r w:rsidR="00170CC5" w:rsidRPr="00EC681B">
        <w:rPr>
          <w:rFonts w:ascii="Times" w:eastAsia="Times New Roman" w:hAnsi="Times" w:cs="Times"/>
          <w:sz w:val="24"/>
          <w:szCs w:val="24"/>
          <w:lang w:val="en-US"/>
        </w:rPr>
        <w:t xml:space="preserve">, </w:t>
      </w:r>
      <w:r w:rsidRPr="00EC681B">
        <w:rPr>
          <w:rFonts w:ascii="Times" w:eastAsia="Times New Roman" w:hAnsi="Times" w:cs="Times"/>
          <w:sz w:val="24"/>
          <w:szCs w:val="24"/>
          <w:lang w:val="en-US"/>
        </w:rPr>
        <w:t>the nucleus) as well as the methods that have been used to monitor these processes.</w:t>
      </w:r>
    </w:p>
    <w:p w:rsidR="007351C4" w:rsidRDefault="007351C4" w:rsidP="002052C2">
      <w:pPr>
        <w:spacing w:after="0"/>
        <w:jc w:val="both"/>
        <w:rPr>
          <w:rFonts w:ascii="Times" w:eastAsia="Times New Roman" w:hAnsi="Times" w:cs="Times"/>
          <w:sz w:val="24"/>
          <w:szCs w:val="24"/>
          <w:lang w:val="en-US"/>
        </w:rPr>
      </w:pPr>
    </w:p>
    <w:sectPr w:rsidR="007351C4" w:rsidSect="00BC1FFA">
      <w:footerReference w:type="default" r:id="rId16"/>
      <w:pgSz w:w="11907" w:h="16839" w:code="9"/>
      <w:pgMar w:top="720" w:right="1094" w:bottom="953" w:left="109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3FE4" w:rsidRDefault="000E3FE4">
      <w:pPr>
        <w:spacing w:after="0" w:line="240" w:lineRule="auto"/>
      </w:pPr>
      <w:r>
        <w:separator/>
      </w:r>
    </w:p>
  </w:endnote>
  <w:endnote w:type="continuationSeparator" w:id="0">
    <w:p w:rsidR="000E3FE4" w:rsidRDefault="000E3F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PS">
    <w:altName w:val="Times New Roman PS"/>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Palatino Linotype">
    <w:panose1 w:val="02040502050505030304"/>
    <w:charset w:val="00"/>
    <w:family w:val="roman"/>
    <w:pitch w:val="variable"/>
    <w:sig w:usb0="E0000287" w:usb1="40000013" w:usb2="00000000" w:usb3="00000000" w:csb0="0000019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4348881"/>
      <w:docPartObj>
        <w:docPartGallery w:val="Page Numbers (Bottom of Page)"/>
        <w:docPartUnique/>
      </w:docPartObj>
    </w:sdtPr>
    <w:sdtEndPr>
      <w:rPr>
        <w:rFonts w:ascii="Times New Roman" w:hAnsi="Times New Roman" w:cs="Times New Roman"/>
        <w:noProof/>
        <w:sz w:val="24"/>
        <w:szCs w:val="24"/>
      </w:rPr>
    </w:sdtEndPr>
    <w:sdtContent>
      <w:p w:rsidR="002052C2" w:rsidRPr="00C550C8" w:rsidRDefault="002052C2">
        <w:pPr>
          <w:pStyle w:val="Footer"/>
          <w:jc w:val="center"/>
          <w:rPr>
            <w:rFonts w:ascii="Times New Roman" w:hAnsi="Times New Roman" w:cs="Times New Roman"/>
            <w:sz w:val="24"/>
            <w:szCs w:val="24"/>
          </w:rPr>
        </w:pPr>
        <w:r w:rsidRPr="00C550C8">
          <w:rPr>
            <w:rFonts w:ascii="Times New Roman" w:hAnsi="Times New Roman" w:cs="Times New Roman"/>
            <w:sz w:val="24"/>
            <w:szCs w:val="24"/>
          </w:rPr>
          <w:fldChar w:fldCharType="begin"/>
        </w:r>
        <w:r w:rsidRPr="00C550C8">
          <w:rPr>
            <w:rFonts w:ascii="Times New Roman" w:hAnsi="Times New Roman" w:cs="Times New Roman"/>
            <w:sz w:val="24"/>
            <w:szCs w:val="24"/>
          </w:rPr>
          <w:instrText xml:space="preserve"> PAGE   \* MERGEFORMAT </w:instrText>
        </w:r>
        <w:r w:rsidRPr="00C550C8">
          <w:rPr>
            <w:rFonts w:ascii="Times New Roman" w:hAnsi="Times New Roman" w:cs="Times New Roman"/>
            <w:sz w:val="24"/>
            <w:szCs w:val="24"/>
          </w:rPr>
          <w:fldChar w:fldCharType="separate"/>
        </w:r>
        <w:r w:rsidR="00FD10A6">
          <w:rPr>
            <w:rFonts w:ascii="Times New Roman" w:hAnsi="Times New Roman" w:cs="Times New Roman"/>
            <w:noProof/>
            <w:sz w:val="24"/>
            <w:szCs w:val="24"/>
          </w:rPr>
          <w:t>6</w:t>
        </w:r>
        <w:r w:rsidRPr="00C550C8">
          <w:rPr>
            <w:rFonts w:ascii="Times New Roman" w:hAnsi="Times New Roman" w:cs="Times New Roman"/>
            <w:noProof/>
            <w:sz w:val="24"/>
            <w:szCs w:val="24"/>
          </w:rPr>
          <w:fldChar w:fldCharType="end"/>
        </w:r>
      </w:p>
    </w:sdtContent>
  </w:sdt>
  <w:p w:rsidR="002052C2" w:rsidRDefault="002052C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3FE4" w:rsidRDefault="000E3FE4">
      <w:pPr>
        <w:spacing w:after="0" w:line="240" w:lineRule="auto"/>
      </w:pPr>
      <w:r>
        <w:separator/>
      </w:r>
    </w:p>
  </w:footnote>
  <w:footnote w:type="continuationSeparator" w:id="0">
    <w:p w:rsidR="000E3FE4" w:rsidRDefault="000E3FE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921DBC"/>
    <w:multiLevelType w:val="hybridMultilevel"/>
    <w:tmpl w:val="DDD2756C"/>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nsid w:val="081E251C"/>
    <w:multiLevelType w:val="hybridMultilevel"/>
    <w:tmpl w:val="C25834F6"/>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
    <w:nsid w:val="12E3318A"/>
    <w:multiLevelType w:val="hybridMultilevel"/>
    <w:tmpl w:val="5CB4BE7A"/>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3">
    <w:nsid w:val="14AC3833"/>
    <w:multiLevelType w:val="hybridMultilevel"/>
    <w:tmpl w:val="274CE6EE"/>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nsid w:val="24213987"/>
    <w:multiLevelType w:val="hybridMultilevel"/>
    <w:tmpl w:val="E74AAFF6"/>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5">
    <w:nsid w:val="4016444A"/>
    <w:multiLevelType w:val="hybridMultilevel"/>
    <w:tmpl w:val="41DCFB00"/>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6">
    <w:nsid w:val="49B02DD0"/>
    <w:multiLevelType w:val="hybridMultilevel"/>
    <w:tmpl w:val="8E2EE568"/>
    <w:lvl w:ilvl="0" w:tplc="0409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7">
    <w:nsid w:val="57551A7C"/>
    <w:multiLevelType w:val="hybridMultilevel"/>
    <w:tmpl w:val="972E34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EB62A7E"/>
    <w:multiLevelType w:val="hybridMultilevel"/>
    <w:tmpl w:val="AC64F25E"/>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9">
    <w:nsid w:val="654D758F"/>
    <w:multiLevelType w:val="hybridMultilevel"/>
    <w:tmpl w:val="5FE09C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5681098"/>
    <w:multiLevelType w:val="hybridMultilevel"/>
    <w:tmpl w:val="10DC1162"/>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1">
    <w:nsid w:val="6B0E4258"/>
    <w:multiLevelType w:val="hybridMultilevel"/>
    <w:tmpl w:val="C868DE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062329C"/>
    <w:multiLevelType w:val="hybridMultilevel"/>
    <w:tmpl w:val="2FD6769E"/>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3">
    <w:nsid w:val="72D236A0"/>
    <w:multiLevelType w:val="hybridMultilevel"/>
    <w:tmpl w:val="C0EA66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FA77EFA"/>
    <w:multiLevelType w:val="hybridMultilevel"/>
    <w:tmpl w:val="FD52E574"/>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num w:numId="1">
    <w:abstractNumId w:val="4"/>
  </w:num>
  <w:num w:numId="2">
    <w:abstractNumId w:val="9"/>
  </w:num>
  <w:num w:numId="3">
    <w:abstractNumId w:val="7"/>
  </w:num>
  <w:num w:numId="4">
    <w:abstractNumId w:val="13"/>
  </w:num>
  <w:num w:numId="5">
    <w:abstractNumId w:val="11"/>
  </w:num>
  <w:num w:numId="6">
    <w:abstractNumId w:val="6"/>
  </w:num>
  <w:num w:numId="7">
    <w:abstractNumId w:val="3"/>
  </w:num>
  <w:num w:numId="8">
    <w:abstractNumId w:val="1"/>
  </w:num>
  <w:num w:numId="9">
    <w:abstractNumId w:val="10"/>
  </w:num>
  <w:num w:numId="10">
    <w:abstractNumId w:val="8"/>
  </w:num>
  <w:num w:numId="11">
    <w:abstractNumId w:val="12"/>
  </w:num>
  <w:num w:numId="12">
    <w:abstractNumId w:val="2"/>
  </w:num>
  <w:num w:numId="13">
    <w:abstractNumId w:val="0"/>
  </w:num>
  <w:num w:numId="14">
    <w:abstractNumId w:val="14"/>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7351C4"/>
    <w:rsid w:val="000E3FE4"/>
    <w:rsid w:val="001570F9"/>
    <w:rsid w:val="00170CC5"/>
    <w:rsid w:val="00191320"/>
    <w:rsid w:val="001A2196"/>
    <w:rsid w:val="002052C2"/>
    <w:rsid w:val="00251A97"/>
    <w:rsid w:val="00252ECA"/>
    <w:rsid w:val="00333329"/>
    <w:rsid w:val="003B758C"/>
    <w:rsid w:val="003B7CA9"/>
    <w:rsid w:val="004062B1"/>
    <w:rsid w:val="004360E7"/>
    <w:rsid w:val="004E5187"/>
    <w:rsid w:val="00650F35"/>
    <w:rsid w:val="006A0A95"/>
    <w:rsid w:val="007351C4"/>
    <w:rsid w:val="00761F32"/>
    <w:rsid w:val="007D42D6"/>
    <w:rsid w:val="007F46EE"/>
    <w:rsid w:val="00803E21"/>
    <w:rsid w:val="008D275D"/>
    <w:rsid w:val="009E6884"/>
    <w:rsid w:val="00A13DE7"/>
    <w:rsid w:val="00A437A3"/>
    <w:rsid w:val="00A67019"/>
    <w:rsid w:val="00AC0E31"/>
    <w:rsid w:val="00B51053"/>
    <w:rsid w:val="00B71C20"/>
    <w:rsid w:val="00BA27D3"/>
    <w:rsid w:val="00BC1FFA"/>
    <w:rsid w:val="00CF7532"/>
    <w:rsid w:val="00DA10C8"/>
    <w:rsid w:val="00DE165E"/>
    <w:rsid w:val="00DE1EE7"/>
    <w:rsid w:val="00E76237"/>
    <w:rsid w:val="00EB2BBE"/>
    <w:rsid w:val="00EC681B"/>
    <w:rsid w:val="00FD10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51C4"/>
    <w:pPr>
      <w:spacing w:line="480" w:lineRule="auto"/>
    </w:pPr>
    <w:rPr>
      <w:lang w:val="fr-CH"/>
    </w:rPr>
  </w:style>
  <w:style w:type="paragraph" w:styleId="Heading1">
    <w:name w:val="heading 1"/>
    <w:basedOn w:val="Normal"/>
    <w:next w:val="Normal"/>
    <w:link w:val="Heading1Char"/>
    <w:qFormat/>
    <w:rsid w:val="007351C4"/>
    <w:pPr>
      <w:keepNext/>
      <w:keepLines/>
      <w:spacing w:before="480" w:after="0" w:line="240" w:lineRule="auto"/>
      <w:jc w:val="both"/>
      <w:outlineLvl w:val="0"/>
    </w:pPr>
    <w:rPr>
      <w:rFonts w:asciiTheme="majorHAnsi" w:eastAsiaTheme="majorEastAsia" w:hAnsiTheme="majorHAnsi" w:cstheme="majorBidi"/>
      <w:b/>
      <w:bCs/>
      <w:color w:val="365F91" w:themeColor="accent1" w:themeShade="BF"/>
      <w:sz w:val="28"/>
      <w:szCs w:val="28"/>
      <w:lang w:val="en-US"/>
    </w:rPr>
  </w:style>
  <w:style w:type="paragraph" w:styleId="Heading3">
    <w:name w:val="heading 3"/>
    <w:basedOn w:val="Normal"/>
    <w:next w:val="Normal"/>
    <w:link w:val="Heading3Char"/>
    <w:uiPriority w:val="9"/>
    <w:unhideWhenUsed/>
    <w:qFormat/>
    <w:rsid w:val="007351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351C4"/>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7351C4"/>
    <w:rPr>
      <w:rFonts w:asciiTheme="majorHAnsi" w:eastAsiaTheme="majorEastAsia" w:hAnsiTheme="majorHAnsi" w:cstheme="majorBidi"/>
      <w:b/>
      <w:bCs/>
      <w:color w:val="4F81BD" w:themeColor="accent1"/>
      <w:lang w:val="fr-CH"/>
    </w:rPr>
  </w:style>
  <w:style w:type="paragraph" w:styleId="ListParagraph">
    <w:name w:val="List Paragraph"/>
    <w:basedOn w:val="Normal"/>
    <w:uiPriority w:val="34"/>
    <w:qFormat/>
    <w:rsid w:val="007351C4"/>
    <w:pPr>
      <w:ind w:left="720"/>
      <w:contextualSpacing/>
    </w:pPr>
  </w:style>
  <w:style w:type="paragraph" w:customStyle="1" w:styleId="TAMainText">
    <w:name w:val="TA_Main_Text"/>
    <w:basedOn w:val="Normal"/>
    <w:rsid w:val="007351C4"/>
    <w:pPr>
      <w:spacing w:after="0"/>
      <w:ind w:firstLine="202"/>
      <w:jc w:val="both"/>
    </w:pPr>
    <w:rPr>
      <w:rFonts w:ascii="Times" w:eastAsia="Times New Roman" w:hAnsi="Times" w:cs="Times New Roman"/>
      <w:sz w:val="24"/>
      <w:szCs w:val="20"/>
      <w:lang w:val="en-US"/>
    </w:rPr>
  </w:style>
  <w:style w:type="paragraph" w:customStyle="1" w:styleId="BATitle">
    <w:name w:val="BA_Title"/>
    <w:basedOn w:val="Normal"/>
    <w:next w:val="BBAuthorName"/>
    <w:rsid w:val="007351C4"/>
    <w:pPr>
      <w:spacing w:before="720" w:after="360"/>
      <w:jc w:val="center"/>
    </w:pPr>
    <w:rPr>
      <w:rFonts w:ascii="Times New Roman" w:eastAsia="Times New Roman" w:hAnsi="Times New Roman" w:cs="Times New Roman"/>
      <w:sz w:val="44"/>
      <w:szCs w:val="20"/>
      <w:lang w:val="en-US"/>
    </w:rPr>
  </w:style>
  <w:style w:type="paragraph" w:customStyle="1" w:styleId="BBAuthorName">
    <w:name w:val="BB_Author_Name"/>
    <w:basedOn w:val="Normal"/>
    <w:next w:val="BCAuthorAddress"/>
    <w:rsid w:val="007351C4"/>
    <w:pPr>
      <w:spacing w:after="240"/>
      <w:jc w:val="center"/>
    </w:pPr>
    <w:rPr>
      <w:rFonts w:ascii="Times" w:eastAsia="Times New Roman" w:hAnsi="Times" w:cs="Times New Roman"/>
      <w:i/>
      <w:sz w:val="24"/>
      <w:szCs w:val="20"/>
      <w:lang w:val="en-US"/>
    </w:rPr>
  </w:style>
  <w:style w:type="paragraph" w:customStyle="1" w:styleId="BCAuthorAddress">
    <w:name w:val="BC_Author_Address"/>
    <w:basedOn w:val="Normal"/>
    <w:next w:val="Normal"/>
    <w:rsid w:val="007351C4"/>
    <w:pPr>
      <w:spacing w:after="240"/>
      <w:jc w:val="center"/>
    </w:pPr>
    <w:rPr>
      <w:rFonts w:ascii="Times" w:eastAsia="Times New Roman" w:hAnsi="Times" w:cs="Times New Roman"/>
      <w:sz w:val="24"/>
      <w:szCs w:val="20"/>
      <w:lang w:val="en-US"/>
    </w:rPr>
  </w:style>
  <w:style w:type="paragraph" w:styleId="Header">
    <w:name w:val="header"/>
    <w:basedOn w:val="Normal"/>
    <w:link w:val="HeaderChar"/>
    <w:uiPriority w:val="99"/>
    <w:unhideWhenUsed/>
    <w:rsid w:val="007351C4"/>
    <w:pPr>
      <w:tabs>
        <w:tab w:val="center" w:pos="4536"/>
        <w:tab w:val="right" w:pos="9072"/>
      </w:tabs>
      <w:spacing w:after="0" w:line="240" w:lineRule="auto"/>
    </w:pPr>
  </w:style>
  <w:style w:type="character" w:customStyle="1" w:styleId="HeaderChar">
    <w:name w:val="Header Char"/>
    <w:basedOn w:val="DefaultParagraphFont"/>
    <w:link w:val="Header"/>
    <w:uiPriority w:val="99"/>
    <w:rsid w:val="007351C4"/>
    <w:rPr>
      <w:lang w:val="fr-CH"/>
    </w:rPr>
  </w:style>
  <w:style w:type="paragraph" w:styleId="Footer">
    <w:name w:val="footer"/>
    <w:basedOn w:val="Normal"/>
    <w:link w:val="FooterChar"/>
    <w:uiPriority w:val="99"/>
    <w:unhideWhenUsed/>
    <w:rsid w:val="007351C4"/>
    <w:pPr>
      <w:tabs>
        <w:tab w:val="center" w:pos="4536"/>
        <w:tab w:val="right" w:pos="9072"/>
      </w:tabs>
      <w:spacing w:after="0" w:line="240" w:lineRule="auto"/>
    </w:pPr>
  </w:style>
  <w:style w:type="character" w:customStyle="1" w:styleId="FooterChar">
    <w:name w:val="Footer Char"/>
    <w:basedOn w:val="DefaultParagraphFont"/>
    <w:link w:val="Footer"/>
    <w:uiPriority w:val="99"/>
    <w:rsid w:val="007351C4"/>
    <w:rPr>
      <w:lang w:val="fr-CH"/>
    </w:rPr>
  </w:style>
  <w:style w:type="paragraph" w:styleId="FootnoteText">
    <w:name w:val="footnote text"/>
    <w:basedOn w:val="Normal"/>
    <w:link w:val="FootnoteTextChar"/>
    <w:uiPriority w:val="99"/>
    <w:semiHidden/>
    <w:unhideWhenUsed/>
    <w:rsid w:val="007351C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351C4"/>
    <w:rPr>
      <w:sz w:val="20"/>
      <w:szCs w:val="20"/>
      <w:lang w:val="fr-CH"/>
    </w:rPr>
  </w:style>
  <w:style w:type="character" w:styleId="FootnoteReference">
    <w:name w:val="footnote reference"/>
    <w:basedOn w:val="DefaultParagraphFont"/>
    <w:uiPriority w:val="99"/>
    <w:semiHidden/>
    <w:unhideWhenUsed/>
    <w:rsid w:val="007351C4"/>
    <w:rPr>
      <w:vertAlign w:val="superscript"/>
    </w:rPr>
  </w:style>
  <w:style w:type="character" w:customStyle="1" w:styleId="apple-converted-space">
    <w:name w:val="apple-converted-space"/>
    <w:basedOn w:val="DefaultParagraphFont"/>
    <w:rsid w:val="007351C4"/>
  </w:style>
  <w:style w:type="paragraph" w:styleId="BalloonText">
    <w:name w:val="Balloon Text"/>
    <w:basedOn w:val="Normal"/>
    <w:link w:val="BalloonTextChar"/>
    <w:uiPriority w:val="99"/>
    <w:semiHidden/>
    <w:unhideWhenUsed/>
    <w:rsid w:val="007351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51C4"/>
    <w:rPr>
      <w:rFonts w:ascii="Tahoma" w:hAnsi="Tahoma" w:cs="Tahoma"/>
      <w:sz w:val="16"/>
      <w:szCs w:val="16"/>
      <w:lang w:val="fr-CH"/>
    </w:rPr>
  </w:style>
  <w:style w:type="character" w:styleId="Strong">
    <w:name w:val="Strong"/>
    <w:basedOn w:val="DefaultParagraphFont"/>
    <w:uiPriority w:val="22"/>
    <w:qFormat/>
    <w:rsid w:val="007351C4"/>
    <w:rPr>
      <w:b/>
      <w:bCs/>
    </w:rPr>
  </w:style>
  <w:style w:type="character" w:styleId="Emphasis">
    <w:name w:val="Emphasis"/>
    <w:basedOn w:val="DefaultParagraphFont"/>
    <w:uiPriority w:val="20"/>
    <w:qFormat/>
    <w:rsid w:val="007351C4"/>
    <w:rPr>
      <w:i/>
      <w:iCs/>
    </w:rPr>
  </w:style>
  <w:style w:type="paragraph" w:styleId="NormalWeb">
    <w:name w:val="Normal (Web)"/>
    <w:basedOn w:val="Normal"/>
    <w:uiPriority w:val="99"/>
    <w:semiHidden/>
    <w:unhideWhenUsed/>
    <w:rsid w:val="007351C4"/>
    <w:pPr>
      <w:spacing w:before="100" w:beforeAutospacing="1" w:after="100" w:afterAutospacing="1" w:line="240" w:lineRule="auto"/>
    </w:pPr>
    <w:rPr>
      <w:rFonts w:ascii="Times New Roman" w:eastAsia="Times New Roman" w:hAnsi="Times New Roman" w:cs="Times New Roman"/>
      <w:sz w:val="24"/>
      <w:szCs w:val="24"/>
      <w:lang w:eastAsia="fr-CH"/>
    </w:rPr>
  </w:style>
  <w:style w:type="character" w:styleId="Hyperlink">
    <w:name w:val="Hyperlink"/>
    <w:basedOn w:val="DefaultParagraphFont"/>
    <w:uiPriority w:val="99"/>
    <w:unhideWhenUsed/>
    <w:rsid w:val="007351C4"/>
    <w:rPr>
      <w:color w:val="0000FF"/>
      <w:u w:val="single"/>
    </w:rPr>
  </w:style>
  <w:style w:type="paragraph" w:customStyle="1" w:styleId="BIEmailAddress">
    <w:name w:val="BI_Email_Address"/>
    <w:basedOn w:val="Normal"/>
    <w:next w:val="AIReceivedDate"/>
    <w:rsid w:val="007351C4"/>
    <w:pPr>
      <w:jc w:val="both"/>
    </w:pPr>
    <w:rPr>
      <w:rFonts w:ascii="Times" w:eastAsia="Times New Roman" w:hAnsi="Times" w:cs="Times New Roman"/>
      <w:sz w:val="24"/>
      <w:szCs w:val="20"/>
      <w:lang w:val="en-US"/>
    </w:rPr>
  </w:style>
  <w:style w:type="paragraph" w:customStyle="1" w:styleId="AIReceivedDate">
    <w:name w:val="AI_Received_Date"/>
    <w:basedOn w:val="Normal"/>
    <w:next w:val="Normal"/>
    <w:rsid w:val="007351C4"/>
    <w:pPr>
      <w:spacing w:after="240"/>
      <w:jc w:val="both"/>
    </w:pPr>
    <w:rPr>
      <w:rFonts w:ascii="Times" w:eastAsia="Times New Roman" w:hAnsi="Times" w:cs="Times New Roman"/>
      <w:b/>
      <w:sz w:val="24"/>
      <w:szCs w:val="20"/>
      <w:lang w:val="en-US"/>
    </w:rPr>
  </w:style>
  <w:style w:type="paragraph" w:customStyle="1" w:styleId="AFTitleRunningHead">
    <w:name w:val="AF_Title_Running_Head"/>
    <w:basedOn w:val="Normal"/>
    <w:next w:val="TAMainText"/>
    <w:rsid w:val="007351C4"/>
    <w:pPr>
      <w:jc w:val="both"/>
    </w:pPr>
    <w:rPr>
      <w:rFonts w:ascii="Times" w:eastAsia="Times New Roman" w:hAnsi="Times" w:cs="Times New Roman"/>
      <w:sz w:val="24"/>
      <w:szCs w:val="20"/>
      <w:lang w:val="en-US"/>
    </w:rPr>
  </w:style>
  <w:style w:type="paragraph" w:customStyle="1" w:styleId="FACorrespondingAuthorFootnote">
    <w:name w:val="FA_Corresponding_Author_Footnote"/>
    <w:basedOn w:val="Normal"/>
    <w:next w:val="TAMainText"/>
    <w:rsid w:val="007351C4"/>
    <w:pPr>
      <w:jc w:val="both"/>
    </w:pPr>
    <w:rPr>
      <w:rFonts w:ascii="Times" w:eastAsia="Times New Roman" w:hAnsi="Times" w:cs="Times New Roman"/>
      <w:sz w:val="24"/>
      <w:szCs w:val="20"/>
      <w:lang w:val="en-US"/>
    </w:rPr>
  </w:style>
  <w:style w:type="paragraph" w:customStyle="1" w:styleId="VAFigureCaption">
    <w:name w:val="VA_Figure_Caption"/>
    <w:basedOn w:val="Normal"/>
    <w:next w:val="Normal"/>
    <w:rsid w:val="007351C4"/>
    <w:pPr>
      <w:jc w:val="both"/>
    </w:pPr>
    <w:rPr>
      <w:rFonts w:ascii="Times" w:eastAsia="Times New Roman" w:hAnsi="Times" w:cs="Times New Roman"/>
      <w:sz w:val="24"/>
      <w:szCs w:val="20"/>
      <w:lang w:val="en-US"/>
    </w:rPr>
  </w:style>
  <w:style w:type="paragraph" w:styleId="Caption">
    <w:name w:val="caption"/>
    <w:basedOn w:val="Normal"/>
    <w:next w:val="Normal"/>
    <w:uiPriority w:val="35"/>
    <w:unhideWhenUsed/>
    <w:qFormat/>
    <w:rsid w:val="007351C4"/>
    <w:pPr>
      <w:spacing w:line="240" w:lineRule="auto"/>
    </w:pPr>
    <w:rPr>
      <w:b/>
      <w:bCs/>
      <w:color w:val="4F81BD" w:themeColor="accent1"/>
      <w:sz w:val="18"/>
      <w:szCs w:val="18"/>
    </w:rPr>
  </w:style>
  <w:style w:type="table" w:styleId="TableGrid">
    <w:name w:val="Table Grid"/>
    <w:basedOn w:val="TableNormal"/>
    <w:uiPriority w:val="59"/>
    <w:rsid w:val="007351C4"/>
    <w:pPr>
      <w:spacing w:after="0" w:line="240" w:lineRule="auto"/>
    </w:pPr>
    <w:rPr>
      <w:lang w:val="fr-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351C4"/>
    <w:pPr>
      <w:autoSpaceDE w:val="0"/>
      <w:autoSpaceDN w:val="0"/>
      <w:adjustRightInd w:val="0"/>
      <w:spacing w:after="0" w:line="240" w:lineRule="auto"/>
    </w:pPr>
    <w:rPr>
      <w:rFonts w:ascii="Times New Roman PS" w:hAnsi="Times New Roman PS" w:cs="Times New Roman PS"/>
      <w:color w:val="000000"/>
      <w:sz w:val="24"/>
      <w:szCs w:val="24"/>
      <w:lang w:val="fr-CH"/>
    </w:rPr>
  </w:style>
  <w:style w:type="character" w:customStyle="1" w:styleId="italic">
    <w:name w:val="italic"/>
    <w:basedOn w:val="DefaultParagraphFont"/>
    <w:rsid w:val="007351C4"/>
  </w:style>
  <w:style w:type="character" w:customStyle="1" w:styleId="supref">
    <w:name w:val="sup_ref"/>
    <w:basedOn w:val="DefaultParagraphFont"/>
    <w:rsid w:val="007351C4"/>
  </w:style>
  <w:style w:type="character" w:customStyle="1" w:styleId="hlfld-title">
    <w:name w:val="hlfld-title"/>
    <w:basedOn w:val="DefaultParagraphFont"/>
    <w:rsid w:val="007351C4"/>
  </w:style>
  <w:style w:type="character" w:customStyle="1" w:styleId="current-selection">
    <w:name w:val="current-selection"/>
    <w:basedOn w:val="DefaultParagraphFont"/>
    <w:rsid w:val="007351C4"/>
  </w:style>
  <w:style w:type="character" w:customStyle="1" w:styleId="ff5">
    <w:name w:val="ff5"/>
    <w:basedOn w:val="DefaultParagraphFont"/>
    <w:rsid w:val="007351C4"/>
  </w:style>
  <w:style w:type="character" w:customStyle="1" w:styleId="ff6">
    <w:name w:val="ff6"/>
    <w:basedOn w:val="DefaultParagraphFont"/>
    <w:rsid w:val="007351C4"/>
  </w:style>
  <w:style w:type="character" w:customStyle="1" w:styleId="ws39">
    <w:name w:val="ws39"/>
    <w:basedOn w:val="DefaultParagraphFont"/>
    <w:rsid w:val="007351C4"/>
  </w:style>
  <w:style w:type="character" w:customStyle="1" w:styleId="a">
    <w:name w:val="_"/>
    <w:basedOn w:val="DefaultParagraphFont"/>
    <w:rsid w:val="007351C4"/>
  </w:style>
  <w:style w:type="character" w:customStyle="1" w:styleId="ch">
    <w:name w:val="ch"/>
    <w:basedOn w:val="DefaultParagraphFont"/>
    <w:rsid w:val="007351C4"/>
  </w:style>
  <w:style w:type="character" w:customStyle="1" w:styleId="tc">
    <w:name w:val="tc"/>
    <w:basedOn w:val="DefaultParagraphFont"/>
    <w:rsid w:val="007351C4"/>
  </w:style>
  <w:style w:type="character" w:customStyle="1" w:styleId="ff7">
    <w:name w:val="ff7"/>
    <w:basedOn w:val="DefaultParagraphFont"/>
    <w:rsid w:val="007351C4"/>
  </w:style>
  <w:style w:type="character" w:customStyle="1" w:styleId="smallcaps">
    <w:name w:val="smallcaps"/>
    <w:basedOn w:val="DefaultParagraphFont"/>
    <w:rsid w:val="007351C4"/>
  </w:style>
  <w:style w:type="paragraph" w:customStyle="1" w:styleId="Literature">
    <w:name w:val="Literature"/>
    <w:basedOn w:val="Normal"/>
    <w:rsid w:val="007351C4"/>
    <w:pPr>
      <w:spacing w:after="0"/>
    </w:pPr>
    <w:rPr>
      <w:rFonts w:ascii="Times New Roman" w:eastAsia="MS Mincho" w:hAnsi="Times New Roman" w:cs="Times New Roman"/>
      <w:sz w:val="24"/>
      <w:szCs w:val="24"/>
      <w:lang w:val="de-DE"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51C4"/>
    <w:pPr>
      <w:spacing w:line="480" w:lineRule="auto"/>
    </w:pPr>
    <w:rPr>
      <w:lang w:val="fr-CH"/>
    </w:rPr>
  </w:style>
  <w:style w:type="paragraph" w:styleId="Heading1">
    <w:name w:val="heading 1"/>
    <w:basedOn w:val="Normal"/>
    <w:next w:val="Normal"/>
    <w:link w:val="Heading1Char"/>
    <w:qFormat/>
    <w:rsid w:val="007351C4"/>
    <w:pPr>
      <w:keepNext/>
      <w:keepLines/>
      <w:spacing w:before="480" w:after="0" w:line="240" w:lineRule="auto"/>
      <w:jc w:val="both"/>
      <w:outlineLvl w:val="0"/>
    </w:pPr>
    <w:rPr>
      <w:rFonts w:asciiTheme="majorHAnsi" w:eastAsiaTheme="majorEastAsia" w:hAnsiTheme="majorHAnsi" w:cstheme="majorBidi"/>
      <w:b/>
      <w:bCs/>
      <w:color w:val="365F91" w:themeColor="accent1" w:themeShade="BF"/>
      <w:sz w:val="28"/>
      <w:szCs w:val="28"/>
      <w:lang w:val="en-US"/>
    </w:rPr>
  </w:style>
  <w:style w:type="paragraph" w:styleId="Heading3">
    <w:name w:val="heading 3"/>
    <w:basedOn w:val="Normal"/>
    <w:next w:val="Normal"/>
    <w:link w:val="Heading3Char"/>
    <w:uiPriority w:val="9"/>
    <w:unhideWhenUsed/>
    <w:qFormat/>
    <w:rsid w:val="007351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351C4"/>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7351C4"/>
    <w:rPr>
      <w:rFonts w:asciiTheme="majorHAnsi" w:eastAsiaTheme="majorEastAsia" w:hAnsiTheme="majorHAnsi" w:cstheme="majorBidi"/>
      <w:b/>
      <w:bCs/>
      <w:color w:val="4F81BD" w:themeColor="accent1"/>
      <w:lang w:val="fr-CH"/>
    </w:rPr>
  </w:style>
  <w:style w:type="paragraph" w:styleId="ListParagraph">
    <w:name w:val="List Paragraph"/>
    <w:basedOn w:val="Normal"/>
    <w:uiPriority w:val="34"/>
    <w:qFormat/>
    <w:rsid w:val="007351C4"/>
    <w:pPr>
      <w:ind w:left="720"/>
      <w:contextualSpacing/>
    </w:pPr>
  </w:style>
  <w:style w:type="paragraph" w:customStyle="1" w:styleId="TAMainText">
    <w:name w:val="TA_Main_Text"/>
    <w:basedOn w:val="Normal"/>
    <w:rsid w:val="007351C4"/>
    <w:pPr>
      <w:spacing w:after="0"/>
      <w:ind w:firstLine="202"/>
      <w:jc w:val="both"/>
    </w:pPr>
    <w:rPr>
      <w:rFonts w:ascii="Times" w:eastAsia="Times New Roman" w:hAnsi="Times" w:cs="Times New Roman"/>
      <w:sz w:val="24"/>
      <w:szCs w:val="20"/>
      <w:lang w:val="en-US"/>
    </w:rPr>
  </w:style>
  <w:style w:type="paragraph" w:customStyle="1" w:styleId="BATitle">
    <w:name w:val="BA_Title"/>
    <w:basedOn w:val="Normal"/>
    <w:next w:val="BBAuthorName"/>
    <w:rsid w:val="007351C4"/>
    <w:pPr>
      <w:spacing w:before="720" w:after="360"/>
      <w:jc w:val="center"/>
    </w:pPr>
    <w:rPr>
      <w:rFonts w:ascii="Times New Roman" w:eastAsia="Times New Roman" w:hAnsi="Times New Roman" w:cs="Times New Roman"/>
      <w:sz w:val="44"/>
      <w:szCs w:val="20"/>
      <w:lang w:val="en-US"/>
    </w:rPr>
  </w:style>
  <w:style w:type="paragraph" w:customStyle="1" w:styleId="BBAuthorName">
    <w:name w:val="BB_Author_Name"/>
    <w:basedOn w:val="Normal"/>
    <w:next w:val="BCAuthorAddress"/>
    <w:rsid w:val="007351C4"/>
    <w:pPr>
      <w:spacing w:after="240"/>
      <w:jc w:val="center"/>
    </w:pPr>
    <w:rPr>
      <w:rFonts w:ascii="Times" w:eastAsia="Times New Roman" w:hAnsi="Times" w:cs="Times New Roman"/>
      <w:i/>
      <w:sz w:val="24"/>
      <w:szCs w:val="20"/>
      <w:lang w:val="en-US"/>
    </w:rPr>
  </w:style>
  <w:style w:type="paragraph" w:customStyle="1" w:styleId="BCAuthorAddress">
    <w:name w:val="BC_Author_Address"/>
    <w:basedOn w:val="Normal"/>
    <w:next w:val="Normal"/>
    <w:rsid w:val="007351C4"/>
    <w:pPr>
      <w:spacing w:after="240"/>
      <w:jc w:val="center"/>
    </w:pPr>
    <w:rPr>
      <w:rFonts w:ascii="Times" w:eastAsia="Times New Roman" w:hAnsi="Times" w:cs="Times New Roman"/>
      <w:sz w:val="24"/>
      <w:szCs w:val="20"/>
      <w:lang w:val="en-US"/>
    </w:rPr>
  </w:style>
  <w:style w:type="paragraph" w:styleId="Header">
    <w:name w:val="header"/>
    <w:basedOn w:val="Normal"/>
    <w:link w:val="HeaderChar"/>
    <w:uiPriority w:val="99"/>
    <w:unhideWhenUsed/>
    <w:rsid w:val="007351C4"/>
    <w:pPr>
      <w:tabs>
        <w:tab w:val="center" w:pos="4536"/>
        <w:tab w:val="right" w:pos="9072"/>
      </w:tabs>
      <w:spacing w:after="0" w:line="240" w:lineRule="auto"/>
    </w:pPr>
  </w:style>
  <w:style w:type="character" w:customStyle="1" w:styleId="HeaderChar">
    <w:name w:val="Header Char"/>
    <w:basedOn w:val="DefaultParagraphFont"/>
    <w:link w:val="Header"/>
    <w:uiPriority w:val="99"/>
    <w:rsid w:val="007351C4"/>
    <w:rPr>
      <w:lang w:val="fr-CH"/>
    </w:rPr>
  </w:style>
  <w:style w:type="paragraph" w:styleId="Footer">
    <w:name w:val="footer"/>
    <w:basedOn w:val="Normal"/>
    <w:link w:val="FooterChar"/>
    <w:uiPriority w:val="99"/>
    <w:unhideWhenUsed/>
    <w:rsid w:val="007351C4"/>
    <w:pPr>
      <w:tabs>
        <w:tab w:val="center" w:pos="4536"/>
        <w:tab w:val="right" w:pos="9072"/>
      </w:tabs>
      <w:spacing w:after="0" w:line="240" w:lineRule="auto"/>
    </w:pPr>
  </w:style>
  <w:style w:type="character" w:customStyle="1" w:styleId="FooterChar">
    <w:name w:val="Footer Char"/>
    <w:basedOn w:val="DefaultParagraphFont"/>
    <w:link w:val="Footer"/>
    <w:uiPriority w:val="99"/>
    <w:rsid w:val="007351C4"/>
    <w:rPr>
      <w:lang w:val="fr-CH"/>
    </w:rPr>
  </w:style>
  <w:style w:type="paragraph" w:styleId="FootnoteText">
    <w:name w:val="footnote text"/>
    <w:basedOn w:val="Normal"/>
    <w:link w:val="FootnoteTextChar"/>
    <w:uiPriority w:val="99"/>
    <w:semiHidden/>
    <w:unhideWhenUsed/>
    <w:rsid w:val="007351C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351C4"/>
    <w:rPr>
      <w:sz w:val="20"/>
      <w:szCs w:val="20"/>
      <w:lang w:val="fr-CH"/>
    </w:rPr>
  </w:style>
  <w:style w:type="character" w:styleId="FootnoteReference">
    <w:name w:val="footnote reference"/>
    <w:basedOn w:val="DefaultParagraphFont"/>
    <w:uiPriority w:val="99"/>
    <w:semiHidden/>
    <w:unhideWhenUsed/>
    <w:rsid w:val="007351C4"/>
    <w:rPr>
      <w:vertAlign w:val="superscript"/>
    </w:rPr>
  </w:style>
  <w:style w:type="character" w:customStyle="1" w:styleId="apple-converted-space">
    <w:name w:val="apple-converted-space"/>
    <w:basedOn w:val="DefaultParagraphFont"/>
    <w:rsid w:val="007351C4"/>
  </w:style>
  <w:style w:type="paragraph" w:styleId="BalloonText">
    <w:name w:val="Balloon Text"/>
    <w:basedOn w:val="Normal"/>
    <w:link w:val="BalloonTextChar"/>
    <w:uiPriority w:val="99"/>
    <w:semiHidden/>
    <w:unhideWhenUsed/>
    <w:rsid w:val="007351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51C4"/>
    <w:rPr>
      <w:rFonts w:ascii="Tahoma" w:hAnsi="Tahoma" w:cs="Tahoma"/>
      <w:sz w:val="16"/>
      <w:szCs w:val="16"/>
      <w:lang w:val="fr-CH"/>
    </w:rPr>
  </w:style>
  <w:style w:type="character" w:styleId="Strong">
    <w:name w:val="Strong"/>
    <w:basedOn w:val="DefaultParagraphFont"/>
    <w:uiPriority w:val="22"/>
    <w:qFormat/>
    <w:rsid w:val="007351C4"/>
    <w:rPr>
      <w:b/>
      <w:bCs/>
    </w:rPr>
  </w:style>
  <w:style w:type="character" w:styleId="Emphasis">
    <w:name w:val="Emphasis"/>
    <w:basedOn w:val="DefaultParagraphFont"/>
    <w:uiPriority w:val="20"/>
    <w:qFormat/>
    <w:rsid w:val="007351C4"/>
    <w:rPr>
      <w:i/>
      <w:iCs/>
    </w:rPr>
  </w:style>
  <w:style w:type="paragraph" w:styleId="NormalWeb">
    <w:name w:val="Normal (Web)"/>
    <w:basedOn w:val="Normal"/>
    <w:uiPriority w:val="99"/>
    <w:semiHidden/>
    <w:unhideWhenUsed/>
    <w:rsid w:val="007351C4"/>
    <w:pPr>
      <w:spacing w:before="100" w:beforeAutospacing="1" w:after="100" w:afterAutospacing="1" w:line="240" w:lineRule="auto"/>
    </w:pPr>
    <w:rPr>
      <w:rFonts w:ascii="Times New Roman" w:eastAsia="Times New Roman" w:hAnsi="Times New Roman" w:cs="Times New Roman"/>
      <w:sz w:val="24"/>
      <w:szCs w:val="24"/>
      <w:lang w:eastAsia="fr-CH"/>
    </w:rPr>
  </w:style>
  <w:style w:type="character" w:styleId="Hyperlink">
    <w:name w:val="Hyperlink"/>
    <w:basedOn w:val="DefaultParagraphFont"/>
    <w:uiPriority w:val="99"/>
    <w:unhideWhenUsed/>
    <w:rsid w:val="007351C4"/>
    <w:rPr>
      <w:color w:val="0000FF"/>
      <w:u w:val="single"/>
    </w:rPr>
  </w:style>
  <w:style w:type="paragraph" w:customStyle="1" w:styleId="BIEmailAddress">
    <w:name w:val="BI_Email_Address"/>
    <w:basedOn w:val="Normal"/>
    <w:next w:val="AIReceivedDate"/>
    <w:rsid w:val="007351C4"/>
    <w:pPr>
      <w:jc w:val="both"/>
    </w:pPr>
    <w:rPr>
      <w:rFonts w:ascii="Times" w:eastAsia="Times New Roman" w:hAnsi="Times" w:cs="Times New Roman"/>
      <w:sz w:val="24"/>
      <w:szCs w:val="20"/>
      <w:lang w:val="en-US"/>
    </w:rPr>
  </w:style>
  <w:style w:type="paragraph" w:customStyle="1" w:styleId="AIReceivedDate">
    <w:name w:val="AI_Received_Date"/>
    <w:basedOn w:val="Normal"/>
    <w:next w:val="Normal"/>
    <w:rsid w:val="007351C4"/>
    <w:pPr>
      <w:spacing w:after="240"/>
      <w:jc w:val="both"/>
    </w:pPr>
    <w:rPr>
      <w:rFonts w:ascii="Times" w:eastAsia="Times New Roman" w:hAnsi="Times" w:cs="Times New Roman"/>
      <w:b/>
      <w:sz w:val="24"/>
      <w:szCs w:val="20"/>
      <w:lang w:val="en-US"/>
    </w:rPr>
  </w:style>
  <w:style w:type="paragraph" w:customStyle="1" w:styleId="AFTitleRunningHead">
    <w:name w:val="AF_Title_Running_Head"/>
    <w:basedOn w:val="Normal"/>
    <w:next w:val="TAMainText"/>
    <w:rsid w:val="007351C4"/>
    <w:pPr>
      <w:jc w:val="both"/>
    </w:pPr>
    <w:rPr>
      <w:rFonts w:ascii="Times" w:eastAsia="Times New Roman" w:hAnsi="Times" w:cs="Times New Roman"/>
      <w:sz w:val="24"/>
      <w:szCs w:val="20"/>
      <w:lang w:val="en-US"/>
    </w:rPr>
  </w:style>
  <w:style w:type="paragraph" w:customStyle="1" w:styleId="FACorrespondingAuthorFootnote">
    <w:name w:val="FA_Corresponding_Author_Footnote"/>
    <w:basedOn w:val="Normal"/>
    <w:next w:val="TAMainText"/>
    <w:rsid w:val="007351C4"/>
    <w:pPr>
      <w:jc w:val="both"/>
    </w:pPr>
    <w:rPr>
      <w:rFonts w:ascii="Times" w:eastAsia="Times New Roman" w:hAnsi="Times" w:cs="Times New Roman"/>
      <w:sz w:val="24"/>
      <w:szCs w:val="20"/>
      <w:lang w:val="en-US"/>
    </w:rPr>
  </w:style>
  <w:style w:type="paragraph" w:customStyle="1" w:styleId="VAFigureCaption">
    <w:name w:val="VA_Figure_Caption"/>
    <w:basedOn w:val="Normal"/>
    <w:next w:val="Normal"/>
    <w:rsid w:val="007351C4"/>
    <w:pPr>
      <w:jc w:val="both"/>
    </w:pPr>
    <w:rPr>
      <w:rFonts w:ascii="Times" w:eastAsia="Times New Roman" w:hAnsi="Times" w:cs="Times New Roman"/>
      <w:sz w:val="24"/>
      <w:szCs w:val="20"/>
      <w:lang w:val="en-US"/>
    </w:rPr>
  </w:style>
  <w:style w:type="paragraph" w:styleId="Caption">
    <w:name w:val="caption"/>
    <w:basedOn w:val="Normal"/>
    <w:next w:val="Normal"/>
    <w:uiPriority w:val="35"/>
    <w:unhideWhenUsed/>
    <w:qFormat/>
    <w:rsid w:val="007351C4"/>
    <w:pPr>
      <w:spacing w:line="240" w:lineRule="auto"/>
    </w:pPr>
    <w:rPr>
      <w:b/>
      <w:bCs/>
      <w:color w:val="4F81BD" w:themeColor="accent1"/>
      <w:sz w:val="18"/>
      <w:szCs w:val="18"/>
    </w:rPr>
  </w:style>
  <w:style w:type="table" w:styleId="TableGrid">
    <w:name w:val="Table Grid"/>
    <w:basedOn w:val="TableNormal"/>
    <w:uiPriority w:val="59"/>
    <w:rsid w:val="007351C4"/>
    <w:pPr>
      <w:spacing w:after="0" w:line="240" w:lineRule="auto"/>
    </w:pPr>
    <w:rPr>
      <w:lang w:val="fr-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351C4"/>
    <w:pPr>
      <w:autoSpaceDE w:val="0"/>
      <w:autoSpaceDN w:val="0"/>
      <w:adjustRightInd w:val="0"/>
      <w:spacing w:after="0" w:line="240" w:lineRule="auto"/>
    </w:pPr>
    <w:rPr>
      <w:rFonts w:ascii="Times New Roman PS" w:hAnsi="Times New Roman PS" w:cs="Times New Roman PS"/>
      <w:color w:val="000000"/>
      <w:sz w:val="24"/>
      <w:szCs w:val="24"/>
      <w:lang w:val="fr-CH"/>
    </w:rPr>
  </w:style>
  <w:style w:type="character" w:customStyle="1" w:styleId="italic">
    <w:name w:val="italic"/>
    <w:basedOn w:val="DefaultParagraphFont"/>
    <w:rsid w:val="007351C4"/>
  </w:style>
  <w:style w:type="character" w:customStyle="1" w:styleId="supref">
    <w:name w:val="sup_ref"/>
    <w:basedOn w:val="DefaultParagraphFont"/>
    <w:rsid w:val="007351C4"/>
  </w:style>
  <w:style w:type="character" w:customStyle="1" w:styleId="hlfld-title">
    <w:name w:val="hlfld-title"/>
    <w:basedOn w:val="DefaultParagraphFont"/>
    <w:rsid w:val="007351C4"/>
  </w:style>
  <w:style w:type="character" w:customStyle="1" w:styleId="current-selection">
    <w:name w:val="current-selection"/>
    <w:basedOn w:val="DefaultParagraphFont"/>
    <w:rsid w:val="007351C4"/>
  </w:style>
  <w:style w:type="character" w:customStyle="1" w:styleId="ff5">
    <w:name w:val="ff5"/>
    <w:basedOn w:val="DefaultParagraphFont"/>
    <w:rsid w:val="007351C4"/>
  </w:style>
  <w:style w:type="character" w:customStyle="1" w:styleId="ff6">
    <w:name w:val="ff6"/>
    <w:basedOn w:val="DefaultParagraphFont"/>
    <w:rsid w:val="007351C4"/>
  </w:style>
  <w:style w:type="character" w:customStyle="1" w:styleId="ws39">
    <w:name w:val="ws39"/>
    <w:basedOn w:val="DefaultParagraphFont"/>
    <w:rsid w:val="007351C4"/>
  </w:style>
  <w:style w:type="character" w:customStyle="1" w:styleId="a">
    <w:name w:val="_"/>
    <w:basedOn w:val="DefaultParagraphFont"/>
    <w:rsid w:val="007351C4"/>
  </w:style>
  <w:style w:type="character" w:customStyle="1" w:styleId="ch">
    <w:name w:val="ch"/>
    <w:basedOn w:val="DefaultParagraphFont"/>
    <w:rsid w:val="007351C4"/>
  </w:style>
  <w:style w:type="character" w:customStyle="1" w:styleId="tc">
    <w:name w:val="tc"/>
    <w:basedOn w:val="DefaultParagraphFont"/>
    <w:rsid w:val="007351C4"/>
  </w:style>
  <w:style w:type="character" w:customStyle="1" w:styleId="ff7">
    <w:name w:val="ff7"/>
    <w:basedOn w:val="DefaultParagraphFont"/>
    <w:rsid w:val="007351C4"/>
  </w:style>
  <w:style w:type="character" w:customStyle="1" w:styleId="smallcaps">
    <w:name w:val="smallcaps"/>
    <w:basedOn w:val="DefaultParagraphFont"/>
    <w:rsid w:val="007351C4"/>
  </w:style>
  <w:style w:type="paragraph" w:customStyle="1" w:styleId="Literature">
    <w:name w:val="Literature"/>
    <w:basedOn w:val="Normal"/>
    <w:rsid w:val="007351C4"/>
    <w:pPr>
      <w:spacing w:after="0"/>
    </w:pPr>
    <w:rPr>
      <w:rFonts w:ascii="Times New Roman" w:eastAsia="MS Mincho" w:hAnsi="Times New Roman" w:cs="Times New Roman"/>
      <w:sz w:val="24"/>
      <w:szCs w:val="24"/>
      <w:lang w:val="de-DE"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popupOBO('CHEBI:35489','C2JM34546C','http://www.ebi.ac.uk/chebi/searchId.do?chebiId=35489')" TargetMode="External"/><Relationship Id="rId13" Type="http://schemas.openxmlformats.org/officeDocument/2006/relationships/image" Target="media/image5.tiff"/><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tif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tiff"/><Relationship Id="rId5" Type="http://schemas.openxmlformats.org/officeDocument/2006/relationships/webSettings" Target="webSettings.xml"/><Relationship Id="rId15" Type="http://schemas.openxmlformats.org/officeDocument/2006/relationships/image" Target="media/image7.tiff"/><Relationship Id="rId10" Type="http://schemas.openxmlformats.org/officeDocument/2006/relationships/image" Target="media/image2.tiff"/><Relationship Id="rId4" Type="http://schemas.openxmlformats.org/officeDocument/2006/relationships/settings" Target="settings.xml"/><Relationship Id="rId9" Type="http://schemas.openxmlformats.org/officeDocument/2006/relationships/image" Target="media/image1.tiff"/><Relationship Id="rId14" Type="http://schemas.openxmlformats.org/officeDocument/2006/relationships/image" Target="media/image6.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63</Pages>
  <Words>19892</Words>
  <Characters>109212</Characters>
  <Application>Microsoft Office Word</Application>
  <DocSecurity>0</DocSecurity>
  <Lines>3120</Lines>
  <Paragraphs>1768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127336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Battistella Claudia</dc:creator>
  <cp:lastModifiedBy>Klok Harm-anton</cp:lastModifiedBy>
  <cp:revision>2</cp:revision>
  <dcterms:created xsi:type="dcterms:W3CDTF">2017-03-03T15:49:00Z</dcterms:created>
  <dcterms:modified xsi:type="dcterms:W3CDTF">2017-03-03T15:49:00Z</dcterms:modified>
</cp:coreProperties>
</file>