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D6A65" w:rsidRDefault="00CD6A65" w:rsidP="00EF618F">
      <w:pPr>
        <w:pStyle w:val="Default"/>
        <w:spacing w:line="360" w:lineRule="exact"/>
        <w:jc w:val="center"/>
        <w:rPr>
          <w:rFonts w:ascii="Times New Roman" w:hAnsi="Times New Roman" w:cs="Times New Roman"/>
          <w:b/>
          <w:bCs/>
          <w:sz w:val="28"/>
        </w:rPr>
      </w:pPr>
      <w:r>
        <w:rPr>
          <w:rFonts w:ascii="Times New Roman" w:hAnsi="Times New Roman" w:cs="Times New Roman"/>
          <w:b/>
          <w:bCs/>
          <w:sz w:val="28"/>
        </w:rPr>
        <w:t>E</w:t>
      </w:r>
      <w:r w:rsidRPr="00CD6A65">
        <w:rPr>
          <w:rFonts w:ascii="Times New Roman" w:hAnsi="Times New Roman" w:cs="Times New Roman"/>
          <w:b/>
          <w:bCs/>
          <w:sz w:val="28"/>
        </w:rPr>
        <w:t>xperimental measurements o</w:t>
      </w:r>
      <w:r w:rsidR="00762F7C">
        <w:rPr>
          <w:rFonts w:ascii="Times New Roman" w:hAnsi="Times New Roman" w:cs="Times New Roman"/>
          <w:b/>
          <w:bCs/>
          <w:sz w:val="28"/>
        </w:rPr>
        <w:t xml:space="preserve">f </w:t>
      </w:r>
      <w:r w:rsidR="003F07E8">
        <w:rPr>
          <w:rFonts w:ascii="Times New Roman" w:hAnsi="Times New Roman" w:cs="Times New Roman"/>
          <w:b/>
          <w:bCs/>
          <w:sz w:val="28"/>
        </w:rPr>
        <w:t xml:space="preserve">Toroidal </w:t>
      </w:r>
      <w:r w:rsidR="00100AF3">
        <w:rPr>
          <w:rFonts w:ascii="Times New Roman" w:hAnsi="Times New Roman" w:cs="Times New Roman"/>
          <w:b/>
          <w:bCs/>
          <w:sz w:val="28"/>
        </w:rPr>
        <w:t>Alfvén Eigenmodes</w:t>
      </w:r>
      <w:r w:rsidR="003F07E8">
        <w:rPr>
          <w:rFonts w:ascii="Times New Roman" w:hAnsi="Times New Roman" w:cs="Times New Roman"/>
          <w:b/>
          <w:bCs/>
          <w:sz w:val="28"/>
        </w:rPr>
        <w:t xml:space="preserve"> (TAEs)</w:t>
      </w:r>
      <w:r w:rsidR="00100AF3">
        <w:rPr>
          <w:rFonts w:ascii="Times New Roman" w:hAnsi="Times New Roman" w:cs="Times New Roman"/>
          <w:b/>
          <w:bCs/>
          <w:sz w:val="28"/>
        </w:rPr>
        <w:t xml:space="preserve"> on </w:t>
      </w:r>
      <w:r w:rsidRPr="00CD6A65">
        <w:rPr>
          <w:rFonts w:ascii="Times New Roman" w:hAnsi="Times New Roman" w:cs="Times New Roman"/>
          <w:b/>
          <w:bCs/>
          <w:sz w:val="28"/>
        </w:rPr>
        <w:t xml:space="preserve">JET with the AEAD </w:t>
      </w:r>
      <w:r>
        <w:rPr>
          <w:rFonts w:ascii="Times New Roman" w:hAnsi="Times New Roman" w:cs="Times New Roman"/>
          <w:b/>
          <w:bCs/>
          <w:sz w:val="28"/>
        </w:rPr>
        <w:t>system</w:t>
      </w:r>
      <w:r w:rsidRPr="00CD6A65">
        <w:rPr>
          <w:rFonts w:ascii="Times New Roman" w:hAnsi="Times New Roman" w:cs="Times New Roman"/>
          <w:b/>
          <w:bCs/>
          <w:sz w:val="28"/>
        </w:rPr>
        <w:t xml:space="preserve"> and </w:t>
      </w:r>
      <w:r w:rsidR="00934F43">
        <w:rPr>
          <w:rFonts w:ascii="Times New Roman" w:hAnsi="Times New Roman" w:cs="Times New Roman"/>
          <w:b/>
          <w:bCs/>
          <w:sz w:val="28"/>
        </w:rPr>
        <w:t>simulations with the</w:t>
      </w:r>
      <w:r w:rsidRPr="00CD6A65">
        <w:rPr>
          <w:rFonts w:ascii="Times New Roman" w:hAnsi="Times New Roman" w:cs="Times New Roman"/>
          <w:b/>
          <w:bCs/>
          <w:sz w:val="28"/>
        </w:rPr>
        <w:t xml:space="preserve"> </w:t>
      </w:r>
      <w:r w:rsidR="00934F43">
        <w:rPr>
          <w:rFonts w:ascii="Times New Roman" w:hAnsi="Times New Roman" w:cs="Times New Roman"/>
          <w:b/>
          <w:bCs/>
          <w:sz w:val="28"/>
        </w:rPr>
        <w:t>G</w:t>
      </w:r>
      <w:r w:rsidRPr="00CD6A65">
        <w:rPr>
          <w:rFonts w:ascii="Times New Roman" w:hAnsi="Times New Roman" w:cs="Times New Roman"/>
          <w:b/>
          <w:bCs/>
          <w:sz w:val="28"/>
        </w:rPr>
        <w:t xml:space="preserve">yrokinetic </w:t>
      </w:r>
      <w:r w:rsidR="00934F43">
        <w:rPr>
          <w:rFonts w:ascii="Times New Roman" w:hAnsi="Times New Roman" w:cs="Times New Roman"/>
          <w:b/>
          <w:bCs/>
          <w:sz w:val="28"/>
        </w:rPr>
        <w:t>Toroidal C</w:t>
      </w:r>
      <w:r w:rsidRPr="00CD6A65">
        <w:rPr>
          <w:rFonts w:ascii="Times New Roman" w:hAnsi="Times New Roman" w:cs="Times New Roman"/>
          <w:b/>
          <w:bCs/>
          <w:sz w:val="28"/>
        </w:rPr>
        <w:t>ode</w:t>
      </w:r>
      <w:r w:rsidR="00576F91">
        <w:rPr>
          <w:rFonts w:ascii="Times New Roman" w:hAnsi="Times New Roman" w:cs="Times New Roman"/>
          <w:b/>
          <w:bCs/>
          <w:sz w:val="28"/>
        </w:rPr>
        <w:t xml:space="preserve"> (GTC)</w:t>
      </w:r>
      <w:r>
        <w:rPr>
          <w:rFonts w:ascii="Times New Roman" w:hAnsi="Times New Roman" w:cs="Times New Roman"/>
          <w:b/>
          <w:bCs/>
          <w:sz w:val="28"/>
        </w:rPr>
        <w:t>.</w:t>
      </w:r>
      <w:r w:rsidRPr="00CD6A65">
        <w:rPr>
          <w:rFonts w:ascii="Times New Roman" w:hAnsi="Times New Roman" w:cs="Times New Roman"/>
          <w:b/>
          <w:bCs/>
          <w:sz w:val="28"/>
        </w:rPr>
        <w:t xml:space="preserve"> </w:t>
      </w:r>
    </w:p>
    <w:p w:rsidR="00264651" w:rsidRDefault="00386144" w:rsidP="00451C45">
      <w:pPr>
        <w:pStyle w:val="Default"/>
        <w:spacing w:before="240" w:after="120" w:line="360" w:lineRule="exact"/>
        <w:jc w:val="center"/>
        <w:rPr>
          <w:rFonts w:ascii="Times New Roman" w:hAnsi="Times New Roman" w:cs="Times New Roman"/>
        </w:rPr>
      </w:pPr>
      <w:r w:rsidRPr="00386144">
        <w:rPr>
          <w:rFonts w:ascii="Times New Roman" w:hAnsi="Times New Roman" w:cs="Times New Roman"/>
          <w:u w:val="single"/>
        </w:rPr>
        <w:t>N. Fil</w:t>
      </w:r>
      <w:r w:rsidRPr="00386144">
        <w:rPr>
          <w:rFonts w:ascii="Times New Roman" w:hAnsi="Times New Roman" w:cs="Times New Roman"/>
          <w:vertAlign w:val="superscript"/>
        </w:rPr>
        <w:t>1</w:t>
      </w:r>
      <w:r>
        <w:rPr>
          <w:rFonts w:ascii="Times New Roman" w:hAnsi="Times New Roman" w:cs="Times New Roman"/>
        </w:rPr>
        <w:t xml:space="preserve">, </w:t>
      </w:r>
      <w:r w:rsidRPr="005806B5">
        <w:rPr>
          <w:rFonts w:ascii="Times New Roman" w:hAnsi="Times New Roman" w:cs="Times New Roman"/>
        </w:rPr>
        <w:t xml:space="preserve">M. </w:t>
      </w:r>
      <w:r w:rsidRPr="00386144">
        <w:rPr>
          <w:rFonts w:ascii="Times New Roman" w:hAnsi="Times New Roman" w:cs="Times New Roman"/>
        </w:rPr>
        <w:t>Porkolab</w:t>
      </w:r>
      <w:r w:rsidRPr="00386144">
        <w:rPr>
          <w:rFonts w:ascii="Times New Roman" w:hAnsi="Times New Roman" w:cs="Times New Roman"/>
          <w:vertAlign w:val="superscript"/>
        </w:rPr>
        <w:t>1</w:t>
      </w:r>
      <w:r>
        <w:rPr>
          <w:rFonts w:ascii="Times New Roman" w:hAnsi="Times New Roman" w:cs="Times New Roman"/>
        </w:rPr>
        <w:t xml:space="preserve">, </w:t>
      </w:r>
      <w:r w:rsidR="0005148E" w:rsidRPr="00386144">
        <w:rPr>
          <w:rFonts w:ascii="Times New Roman" w:hAnsi="Times New Roman" w:cs="Times New Roman"/>
        </w:rPr>
        <w:t>V</w:t>
      </w:r>
      <w:r w:rsidR="0005148E" w:rsidRPr="005806B5">
        <w:rPr>
          <w:rFonts w:ascii="Times New Roman" w:hAnsi="Times New Roman" w:cs="Times New Roman"/>
        </w:rPr>
        <w:t>. Aslanyan</w:t>
      </w:r>
      <w:r w:rsidR="0005148E" w:rsidRPr="00386144">
        <w:rPr>
          <w:rFonts w:ascii="Times New Roman" w:hAnsi="Times New Roman" w:cs="Times New Roman"/>
          <w:vertAlign w:val="superscript"/>
        </w:rPr>
        <w:t>1</w:t>
      </w:r>
      <w:r w:rsidR="0005148E" w:rsidRPr="005806B5">
        <w:rPr>
          <w:rFonts w:ascii="Times New Roman" w:hAnsi="Times New Roman" w:cs="Times New Roman"/>
        </w:rPr>
        <w:t xml:space="preserve">, </w:t>
      </w:r>
      <w:r w:rsidRPr="005806B5">
        <w:rPr>
          <w:rFonts w:ascii="Times New Roman" w:hAnsi="Times New Roman" w:cs="Times New Roman"/>
        </w:rPr>
        <w:t>P. Puglia</w:t>
      </w:r>
      <w:r w:rsidR="00ED33F2">
        <w:rPr>
          <w:rFonts w:ascii="Times New Roman" w:hAnsi="Times New Roman" w:cs="Times New Roman"/>
          <w:vertAlign w:val="superscript"/>
        </w:rPr>
        <w:t>2</w:t>
      </w:r>
      <w:r w:rsidRPr="005806B5">
        <w:rPr>
          <w:rFonts w:ascii="Times New Roman" w:hAnsi="Times New Roman" w:cs="Times New Roman"/>
        </w:rPr>
        <w:t>,</w:t>
      </w:r>
      <w:r>
        <w:rPr>
          <w:rFonts w:ascii="Times New Roman" w:hAnsi="Times New Roman" w:cs="Times New Roman"/>
        </w:rPr>
        <w:t xml:space="preserve"> </w:t>
      </w:r>
      <w:r w:rsidRPr="005806B5">
        <w:rPr>
          <w:rFonts w:ascii="Times New Roman" w:hAnsi="Times New Roman" w:cs="Times New Roman"/>
        </w:rPr>
        <w:t xml:space="preserve">S. E. </w:t>
      </w:r>
      <w:r w:rsidRPr="00386144">
        <w:rPr>
          <w:rFonts w:ascii="Times New Roman" w:hAnsi="Times New Roman" w:cs="Times New Roman"/>
        </w:rPr>
        <w:t>Sharapov</w:t>
      </w:r>
      <w:r w:rsidR="00ED33F2">
        <w:rPr>
          <w:rFonts w:ascii="Times New Roman" w:hAnsi="Times New Roman" w:cs="Times New Roman"/>
          <w:vertAlign w:val="superscript"/>
        </w:rPr>
        <w:t>3</w:t>
      </w:r>
      <w:r>
        <w:rPr>
          <w:rFonts w:ascii="Times New Roman" w:hAnsi="Times New Roman" w:cs="Times New Roman"/>
        </w:rPr>
        <w:t xml:space="preserve">, </w:t>
      </w:r>
      <w:r w:rsidRPr="005806B5">
        <w:rPr>
          <w:rFonts w:ascii="Times New Roman" w:hAnsi="Times New Roman" w:cs="Times New Roman"/>
        </w:rPr>
        <w:t>S. Dowson</w:t>
      </w:r>
      <w:r w:rsidR="00ED33F2">
        <w:rPr>
          <w:rFonts w:ascii="Times New Roman" w:hAnsi="Times New Roman" w:cs="Times New Roman"/>
          <w:vertAlign w:val="superscript"/>
        </w:rPr>
        <w:t>3</w:t>
      </w:r>
      <w:r w:rsidRPr="005806B5">
        <w:rPr>
          <w:rFonts w:ascii="Times New Roman" w:hAnsi="Times New Roman" w:cs="Times New Roman"/>
        </w:rPr>
        <w:t>, H. K. Sheikh</w:t>
      </w:r>
      <w:r w:rsidR="00ED33F2">
        <w:rPr>
          <w:rFonts w:ascii="Times New Roman" w:hAnsi="Times New Roman" w:cs="Times New Roman"/>
          <w:vertAlign w:val="superscript"/>
        </w:rPr>
        <w:t>3</w:t>
      </w:r>
      <w:r>
        <w:rPr>
          <w:rFonts w:ascii="Times New Roman" w:hAnsi="Times New Roman" w:cs="Times New Roman"/>
        </w:rPr>
        <w:t xml:space="preserve">, </w:t>
      </w:r>
      <w:r w:rsidR="0005148E" w:rsidRPr="00386144">
        <w:rPr>
          <w:rFonts w:ascii="Times New Roman" w:hAnsi="Times New Roman" w:cs="Times New Roman"/>
        </w:rPr>
        <w:t>S</w:t>
      </w:r>
      <w:r w:rsidR="0005148E" w:rsidRPr="005806B5">
        <w:rPr>
          <w:rFonts w:ascii="Times New Roman" w:hAnsi="Times New Roman" w:cs="Times New Roman"/>
        </w:rPr>
        <w:t>. Taimourzadeh</w:t>
      </w:r>
      <w:r w:rsidR="00ED33F2">
        <w:rPr>
          <w:rFonts w:ascii="Times New Roman" w:hAnsi="Times New Roman" w:cs="Times New Roman"/>
          <w:vertAlign w:val="superscript"/>
        </w:rPr>
        <w:t>4</w:t>
      </w:r>
      <w:r w:rsidR="0005148E" w:rsidRPr="005806B5">
        <w:rPr>
          <w:rFonts w:ascii="Times New Roman" w:hAnsi="Times New Roman" w:cs="Times New Roman"/>
        </w:rPr>
        <w:t>, L. Shi</w:t>
      </w:r>
      <w:r w:rsidR="00ED33F2">
        <w:rPr>
          <w:rFonts w:ascii="Times New Roman" w:hAnsi="Times New Roman" w:cs="Times New Roman"/>
          <w:vertAlign w:val="superscript"/>
        </w:rPr>
        <w:t>4</w:t>
      </w:r>
      <w:r w:rsidR="0005148E" w:rsidRPr="005806B5">
        <w:rPr>
          <w:rFonts w:ascii="Times New Roman" w:hAnsi="Times New Roman" w:cs="Times New Roman"/>
        </w:rPr>
        <w:t>, Z. Lin</w:t>
      </w:r>
      <w:r w:rsidR="00ED33F2">
        <w:rPr>
          <w:rFonts w:ascii="Times New Roman" w:hAnsi="Times New Roman" w:cs="Times New Roman"/>
          <w:vertAlign w:val="superscript"/>
        </w:rPr>
        <w:t>4</w:t>
      </w:r>
      <w:r w:rsidR="0005148E" w:rsidRPr="005806B5">
        <w:rPr>
          <w:rFonts w:ascii="Times New Roman" w:hAnsi="Times New Roman" w:cs="Times New Roman"/>
        </w:rPr>
        <w:t xml:space="preserve">, </w:t>
      </w:r>
      <w:r w:rsidRPr="005806B5">
        <w:rPr>
          <w:rFonts w:ascii="Times New Roman" w:hAnsi="Times New Roman" w:cs="Times New Roman"/>
        </w:rPr>
        <w:t>P. Blanchard</w:t>
      </w:r>
      <w:r w:rsidR="00ED33F2">
        <w:rPr>
          <w:rFonts w:ascii="Times New Roman" w:hAnsi="Times New Roman" w:cs="Times New Roman"/>
          <w:vertAlign w:val="superscript"/>
        </w:rPr>
        <w:t>2</w:t>
      </w:r>
      <w:r w:rsidRPr="005806B5">
        <w:rPr>
          <w:rFonts w:ascii="Times New Roman" w:hAnsi="Times New Roman" w:cs="Times New Roman"/>
        </w:rPr>
        <w:t>, A. Fasoli</w:t>
      </w:r>
      <w:r w:rsidR="00ED33F2">
        <w:rPr>
          <w:rFonts w:ascii="Times New Roman" w:hAnsi="Times New Roman" w:cs="Times New Roman"/>
          <w:vertAlign w:val="superscript"/>
        </w:rPr>
        <w:t>2</w:t>
      </w:r>
      <w:r w:rsidRPr="005806B5">
        <w:rPr>
          <w:rFonts w:ascii="Times New Roman" w:hAnsi="Times New Roman" w:cs="Times New Roman"/>
        </w:rPr>
        <w:t>,</w:t>
      </w:r>
      <w:r>
        <w:rPr>
          <w:rFonts w:ascii="Times New Roman" w:hAnsi="Times New Roman" w:cs="Times New Roman"/>
        </w:rPr>
        <w:t xml:space="preserve"> </w:t>
      </w:r>
      <w:r w:rsidRPr="005806B5">
        <w:rPr>
          <w:rFonts w:ascii="Times New Roman" w:hAnsi="Times New Roman" w:cs="Times New Roman"/>
        </w:rPr>
        <w:t xml:space="preserve">D. </w:t>
      </w:r>
      <w:r w:rsidRPr="00386144">
        <w:rPr>
          <w:rFonts w:ascii="Times New Roman" w:hAnsi="Times New Roman" w:cs="Times New Roman"/>
        </w:rPr>
        <w:t>Testa</w:t>
      </w:r>
      <w:r w:rsidR="00ED33F2">
        <w:rPr>
          <w:rFonts w:ascii="Times New Roman" w:hAnsi="Times New Roman" w:cs="Times New Roman"/>
          <w:vertAlign w:val="superscript"/>
        </w:rPr>
        <w:t>2</w:t>
      </w:r>
      <w:r>
        <w:rPr>
          <w:rFonts w:ascii="Times New Roman" w:hAnsi="Times New Roman" w:cs="Times New Roman"/>
        </w:rPr>
        <w:t xml:space="preserve">, </w:t>
      </w:r>
      <w:r w:rsidR="0005148E" w:rsidRPr="00386144">
        <w:rPr>
          <w:rFonts w:ascii="Times New Roman" w:hAnsi="Times New Roman" w:cs="Times New Roman"/>
        </w:rPr>
        <w:t>J</w:t>
      </w:r>
      <w:r w:rsidR="0005148E" w:rsidRPr="005806B5">
        <w:rPr>
          <w:rFonts w:ascii="Times New Roman" w:hAnsi="Times New Roman" w:cs="Times New Roman"/>
        </w:rPr>
        <w:t>. Mailloux</w:t>
      </w:r>
      <w:r w:rsidR="00ED33F2">
        <w:rPr>
          <w:rFonts w:ascii="Times New Roman" w:hAnsi="Times New Roman" w:cs="Times New Roman"/>
          <w:vertAlign w:val="superscript"/>
        </w:rPr>
        <w:t>3</w:t>
      </w:r>
      <w:r w:rsidR="0005148E" w:rsidRPr="005806B5">
        <w:rPr>
          <w:rFonts w:ascii="Times New Roman" w:hAnsi="Times New Roman" w:cs="Times New Roman"/>
        </w:rPr>
        <w:t xml:space="preserve">, </w:t>
      </w:r>
      <w:r w:rsidR="0005148E" w:rsidRPr="00386144">
        <w:rPr>
          <w:rFonts w:ascii="Times New Roman" w:hAnsi="Times New Roman" w:cs="Times New Roman"/>
        </w:rPr>
        <w:t>M</w:t>
      </w:r>
      <w:r w:rsidR="0005148E" w:rsidRPr="005806B5">
        <w:rPr>
          <w:rFonts w:ascii="Times New Roman" w:hAnsi="Times New Roman" w:cs="Times New Roman"/>
        </w:rPr>
        <w:t>. Tsalas</w:t>
      </w:r>
      <w:r w:rsidR="00ED33F2">
        <w:rPr>
          <w:rFonts w:ascii="Times New Roman" w:hAnsi="Times New Roman" w:cs="Times New Roman"/>
          <w:vertAlign w:val="superscript"/>
        </w:rPr>
        <w:t>3</w:t>
      </w:r>
      <w:r w:rsidR="0005148E" w:rsidRPr="005806B5">
        <w:rPr>
          <w:rFonts w:ascii="Times New Roman" w:hAnsi="Times New Roman" w:cs="Times New Roman"/>
        </w:rPr>
        <w:t>, M. Maslov</w:t>
      </w:r>
      <w:r w:rsidR="00ED33F2">
        <w:rPr>
          <w:rFonts w:ascii="Times New Roman" w:hAnsi="Times New Roman" w:cs="Times New Roman"/>
          <w:vertAlign w:val="superscript"/>
        </w:rPr>
        <w:t>3</w:t>
      </w:r>
      <w:r>
        <w:rPr>
          <w:rFonts w:ascii="Times New Roman" w:hAnsi="Times New Roman" w:cs="Times New Roman"/>
        </w:rPr>
        <w:t xml:space="preserve">, A. </w:t>
      </w:r>
      <w:r w:rsidR="0005148E" w:rsidRPr="005806B5">
        <w:rPr>
          <w:rFonts w:ascii="Times New Roman" w:hAnsi="Times New Roman" w:cs="Times New Roman"/>
        </w:rPr>
        <w:t>Whitehead</w:t>
      </w:r>
      <w:r w:rsidR="00ED33F2">
        <w:rPr>
          <w:rFonts w:ascii="Times New Roman" w:hAnsi="Times New Roman" w:cs="Times New Roman"/>
          <w:vertAlign w:val="superscript"/>
        </w:rPr>
        <w:t>3</w:t>
      </w:r>
      <w:r w:rsidR="0005148E" w:rsidRPr="005806B5">
        <w:rPr>
          <w:rFonts w:ascii="Times New Roman" w:hAnsi="Times New Roman" w:cs="Times New Roman"/>
        </w:rPr>
        <w:t>, R. Scannell</w:t>
      </w:r>
      <w:r w:rsidR="00ED33F2">
        <w:rPr>
          <w:rFonts w:ascii="Times New Roman" w:hAnsi="Times New Roman" w:cs="Times New Roman"/>
          <w:vertAlign w:val="superscript"/>
        </w:rPr>
        <w:t>3</w:t>
      </w:r>
      <w:r w:rsidR="0005148E" w:rsidRPr="005806B5">
        <w:rPr>
          <w:rFonts w:ascii="Times New Roman" w:hAnsi="Times New Roman" w:cs="Times New Roman"/>
        </w:rPr>
        <w:t>,</w:t>
      </w:r>
      <w:r>
        <w:rPr>
          <w:rFonts w:ascii="Times New Roman" w:hAnsi="Times New Roman" w:cs="Times New Roman"/>
        </w:rPr>
        <w:t xml:space="preserve"> </w:t>
      </w:r>
      <w:r w:rsidR="0005148E" w:rsidRPr="005806B5">
        <w:rPr>
          <w:rFonts w:ascii="Times New Roman" w:hAnsi="Times New Roman" w:cs="Times New Roman"/>
        </w:rPr>
        <w:t>S. Gerasimov</w:t>
      </w:r>
      <w:r w:rsidR="00ED33F2">
        <w:rPr>
          <w:rFonts w:ascii="Times New Roman" w:hAnsi="Times New Roman" w:cs="Times New Roman"/>
          <w:vertAlign w:val="superscript"/>
        </w:rPr>
        <w:t>3</w:t>
      </w:r>
      <w:r w:rsidR="0005148E" w:rsidRPr="005806B5">
        <w:rPr>
          <w:rFonts w:ascii="Times New Roman" w:hAnsi="Times New Roman" w:cs="Times New Roman"/>
        </w:rPr>
        <w:t>, S. Dorling</w:t>
      </w:r>
      <w:r w:rsidR="00ED33F2">
        <w:rPr>
          <w:rFonts w:ascii="Times New Roman" w:hAnsi="Times New Roman" w:cs="Times New Roman"/>
          <w:vertAlign w:val="superscript"/>
        </w:rPr>
        <w:t>3</w:t>
      </w:r>
      <w:r w:rsidR="0005148E" w:rsidRPr="005806B5">
        <w:rPr>
          <w:rFonts w:ascii="Times New Roman" w:hAnsi="Times New Roman" w:cs="Times New Roman"/>
        </w:rPr>
        <w:t>, T. Blackman</w:t>
      </w:r>
      <w:r w:rsidR="00ED33F2">
        <w:rPr>
          <w:rFonts w:ascii="Times New Roman" w:hAnsi="Times New Roman" w:cs="Times New Roman"/>
          <w:vertAlign w:val="superscript"/>
        </w:rPr>
        <w:t>3</w:t>
      </w:r>
      <w:r w:rsidR="0005148E" w:rsidRPr="005806B5">
        <w:rPr>
          <w:rFonts w:ascii="Times New Roman" w:hAnsi="Times New Roman" w:cs="Times New Roman"/>
        </w:rPr>
        <w:t>, G. Jones</w:t>
      </w:r>
      <w:r w:rsidR="00ED33F2">
        <w:rPr>
          <w:rFonts w:ascii="Times New Roman" w:hAnsi="Times New Roman" w:cs="Times New Roman"/>
          <w:vertAlign w:val="superscript"/>
        </w:rPr>
        <w:t>3</w:t>
      </w:r>
      <w:r w:rsidR="0005148E" w:rsidRPr="005806B5">
        <w:rPr>
          <w:rFonts w:ascii="Times New Roman" w:hAnsi="Times New Roman" w:cs="Times New Roman"/>
        </w:rPr>
        <w:t>,</w:t>
      </w:r>
      <w:r>
        <w:rPr>
          <w:rFonts w:ascii="Times New Roman" w:hAnsi="Times New Roman" w:cs="Times New Roman"/>
        </w:rPr>
        <w:t xml:space="preserve"> </w:t>
      </w:r>
      <w:r w:rsidR="0005148E" w:rsidRPr="005806B5">
        <w:rPr>
          <w:rFonts w:ascii="Times New Roman" w:hAnsi="Times New Roman" w:cs="Times New Roman"/>
        </w:rPr>
        <w:t>A. Goodyear</w:t>
      </w:r>
      <w:r w:rsidR="00ED33F2">
        <w:rPr>
          <w:rFonts w:ascii="Times New Roman" w:hAnsi="Times New Roman" w:cs="Times New Roman"/>
          <w:vertAlign w:val="superscript"/>
        </w:rPr>
        <w:t>3</w:t>
      </w:r>
      <w:r w:rsidR="0005148E" w:rsidRPr="005806B5">
        <w:rPr>
          <w:rFonts w:ascii="Times New Roman" w:hAnsi="Times New Roman" w:cs="Times New Roman"/>
        </w:rPr>
        <w:t>, K. K. Kirov</w:t>
      </w:r>
      <w:r w:rsidR="00ED33F2">
        <w:rPr>
          <w:rFonts w:ascii="Times New Roman" w:hAnsi="Times New Roman" w:cs="Times New Roman"/>
          <w:vertAlign w:val="superscript"/>
        </w:rPr>
        <w:t>3</w:t>
      </w:r>
      <w:r w:rsidR="0005148E" w:rsidRPr="005806B5">
        <w:rPr>
          <w:rFonts w:ascii="Times New Roman" w:hAnsi="Times New Roman" w:cs="Times New Roman"/>
        </w:rPr>
        <w:t>, R. Dumont</w:t>
      </w:r>
      <w:r w:rsidR="00ED33F2">
        <w:rPr>
          <w:rFonts w:ascii="Times New Roman" w:hAnsi="Times New Roman" w:cs="Times New Roman"/>
          <w:vertAlign w:val="superscript"/>
        </w:rPr>
        <w:t>5</w:t>
      </w:r>
      <w:r w:rsidR="0005148E" w:rsidRPr="005806B5">
        <w:rPr>
          <w:rFonts w:ascii="Times New Roman" w:hAnsi="Times New Roman" w:cs="Times New Roman"/>
        </w:rPr>
        <w:t xml:space="preserve">, </w:t>
      </w:r>
      <w:r w:rsidR="00ED33F2" w:rsidRPr="005806B5">
        <w:rPr>
          <w:rFonts w:ascii="Times New Roman" w:hAnsi="Times New Roman" w:cs="Times New Roman"/>
        </w:rPr>
        <w:t xml:space="preserve">G. </w:t>
      </w:r>
      <w:r w:rsidR="00ED33F2" w:rsidRPr="00386144">
        <w:rPr>
          <w:rFonts w:ascii="Times New Roman" w:hAnsi="Times New Roman" w:cs="Times New Roman"/>
        </w:rPr>
        <w:t>Dong</w:t>
      </w:r>
      <w:r w:rsidR="00ED33F2">
        <w:rPr>
          <w:rFonts w:ascii="Times New Roman" w:hAnsi="Times New Roman" w:cs="Times New Roman"/>
          <w:vertAlign w:val="superscript"/>
        </w:rPr>
        <w:t>6</w:t>
      </w:r>
      <w:r w:rsidR="00ED33F2" w:rsidRPr="00ED33F2">
        <w:rPr>
          <w:rFonts w:ascii="Times New Roman" w:hAnsi="Times New Roman" w:cs="Times New Roman"/>
        </w:rPr>
        <w:t xml:space="preserve"> </w:t>
      </w:r>
      <w:r w:rsidR="0005148E" w:rsidRPr="005806B5">
        <w:rPr>
          <w:rFonts w:ascii="Times New Roman" w:hAnsi="Times New Roman" w:cs="Times New Roman"/>
        </w:rPr>
        <w:t>and JET Contributors</w:t>
      </w:r>
      <w:r w:rsidR="003D0B57" w:rsidRPr="003D0B57">
        <w:rPr>
          <w:rFonts w:ascii="Times New Roman" w:hAnsi="Times New Roman" w:cs="Times New Roman"/>
          <w:vertAlign w:val="superscript"/>
        </w:rPr>
        <w:t>7</w:t>
      </w:r>
    </w:p>
    <w:p w:rsidR="0005148E" w:rsidRDefault="004D0F9A" w:rsidP="00451C45">
      <w:pPr>
        <w:pStyle w:val="Default"/>
        <w:spacing w:before="240" w:after="240" w:line="360" w:lineRule="exact"/>
        <w:jc w:val="center"/>
        <w:rPr>
          <w:rFonts w:ascii="Times New Roman" w:hAnsi="Times New Roman" w:cs="Times New Roman"/>
        </w:rPr>
      </w:pPr>
      <w:r w:rsidRPr="004D0F9A">
        <w:rPr>
          <w:rFonts w:ascii="Times New Roman" w:hAnsi="Times New Roman" w:cs="Times New Roman"/>
        </w:rPr>
        <w:t>EUROfusion Consortium, JET, Culham Science Centre, Abingdon, OX14 3DB, UK</w:t>
      </w:r>
    </w:p>
    <w:p w:rsidR="00386144" w:rsidRPr="00E83B9B" w:rsidRDefault="00386144" w:rsidP="00E95695">
      <w:pPr>
        <w:pStyle w:val="Default"/>
        <w:spacing w:line="300" w:lineRule="exact"/>
        <w:jc w:val="center"/>
        <w:rPr>
          <w:rFonts w:ascii="Times New Roman" w:hAnsi="Times New Roman" w:cs="Times New Roman"/>
          <w:i/>
        </w:rPr>
      </w:pPr>
      <w:r w:rsidRPr="00E83B9B">
        <w:rPr>
          <w:rFonts w:ascii="Times New Roman" w:hAnsi="Times New Roman" w:cs="Times New Roman"/>
          <w:i/>
          <w:vertAlign w:val="superscript"/>
        </w:rPr>
        <w:t>1</w:t>
      </w:r>
      <w:r w:rsidRPr="00E83B9B">
        <w:rPr>
          <w:rFonts w:ascii="Times New Roman" w:hAnsi="Times New Roman" w:cs="Times New Roman"/>
          <w:i/>
        </w:rPr>
        <w:t>MIT PSFC, 175 Albany Street, Cambridge, Massachusetts 02139, USA</w:t>
      </w:r>
    </w:p>
    <w:p w:rsidR="00ED33F2" w:rsidRPr="00E83B9B" w:rsidRDefault="00ED33F2" w:rsidP="00E95695">
      <w:pPr>
        <w:pStyle w:val="Default"/>
        <w:spacing w:line="300" w:lineRule="exact"/>
        <w:jc w:val="center"/>
        <w:rPr>
          <w:rFonts w:ascii="Times New Roman" w:hAnsi="Times New Roman" w:cs="Times New Roman"/>
          <w:i/>
        </w:rPr>
      </w:pPr>
      <w:r w:rsidRPr="00E83B9B">
        <w:rPr>
          <w:rFonts w:ascii="Times New Roman" w:hAnsi="Times New Roman" w:cs="Times New Roman"/>
          <w:i/>
          <w:vertAlign w:val="superscript"/>
        </w:rPr>
        <w:t>2</w:t>
      </w:r>
      <w:r w:rsidRPr="00E83B9B">
        <w:rPr>
          <w:rFonts w:ascii="Times New Roman" w:hAnsi="Times New Roman" w:cs="Times New Roman"/>
          <w:i/>
        </w:rPr>
        <w:t>Ecole Polytechnique Fédérale de Lausanne (EPFL), SPC, CH-1015 Lausanne, Switzerland</w:t>
      </w:r>
    </w:p>
    <w:p w:rsidR="00ED33F2" w:rsidRPr="00E83B9B" w:rsidRDefault="00ED33F2" w:rsidP="00E95695">
      <w:pPr>
        <w:pStyle w:val="Default"/>
        <w:spacing w:line="300" w:lineRule="exact"/>
        <w:jc w:val="center"/>
        <w:rPr>
          <w:rFonts w:ascii="Times New Roman" w:hAnsi="Times New Roman" w:cs="Times New Roman"/>
          <w:i/>
        </w:rPr>
      </w:pPr>
      <w:r w:rsidRPr="00E83B9B">
        <w:rPr>
          <w:rFonts w:ascii="Times New Roman" w:hAnsi="Times New Roman" w:cs="Times New Roman"/>
          <w:i/>
          <w:vertAlign w:val="superscript"/>
        </w:rPr>
        <w:t>3</w:t>
      </w:r>
      <w:r w:rsidRPr="00E83B9B">
        <w:rPr>
          <w:rFonts w:ascii="Times New Roman" w:hAnsi="Times New Roman" w:cs="Times New Roman"/>
          <w:i/>
        </w:rPr>
        <w:t>CCFE, Culham Science Centre, Abingdon, OX14 3DB, UK</w:t>
      </w:r>
    </w:p>
    <w:p w:rsidR="00386144" w:rsidRPr="00E83B9B" w:rsidRDefault="00ED33F2" w:rsidP="00E95695">
      <w:pPr>
        <w:pStyle w:val="Default"/>
        <w:spacing w:line="300" w:lineRule="exact"/>
        <w:jc w:val="center"/>
        <w:rPr>
          <w:rFonts w:ascii="Times New Roman" w:hAnsi="Times New Roman" w:cs="Times New Roman"/>
          <w:i/>
        </w:rPr>
      </w:pPr>
      <w:r w:rsidRPr="00E83B9B">
        <w:rPr>
          <w:rFonts w:ascii="Times New Roman" w:hAnsi="Times New Roman" w:cs="Times New Roman"/>
          <w:i/>
          <w:vertAlign w:val="superscript"/>
        </w:rPr>
        <w:t>4</w:t>
      </w:r>
      <w:r w:rsidR="00386144" w:rsidRPr="00E83B9B">
        <w:rPr>
          <w:rFonts w:ascii="Times New Roman" w:hAnsi="Times New Roman" w:cs="Times New Roman"/>
          <w:i/>
        </w:rPr>
        <w:t>Department of Physics and Astronomy, UCI, California 92697, USA</w:t>
      </w:r>
    </w:p>
    <w:p w:rsidR="00386144" w:rsidRPr="00E83B9B" w:rsidRDefault="00ED33F2" w:rsidP="00E95695">
      <w:pPr>
        <w:pStyle w:val="Default"/>
        <w:spacing w:line="300" w:lineRule="exact"/>
        <w:jc w:val="center"/>
        <w:rPr>
          <w:rFonts w:ascii="Times New Roman" w:hAnsi="Times New Roman" w:cs="Times New Roman"/>
          <w:i/>
        </w:rPr>
      </w:pPr>
      <w:r w:rsidRPr="00E83B9B">
        <w:rPr>
          <w:rFonts w:ascii="Times New Roman" w:hAnsi="Times New Roman" w:cs="Times New Roman"/>
          <w:i/>
          <w:vertAlign w:val="superscript"/>
        </w:rPr>
        <w:t>5</w:t>
      </w:r>
      <w:r w:rsidR="00386144" w:rsidRPr="00E83B9B">
        <w:rPr>
          <w:rFonts w:ascii="Times New Roman" w:hAnsi="Times New Roman" w:cs="Times New Roman"/>
          <w:i/>
        </w:rPr>
        <w:t>CEA, IRFM, F-13108 Saint-Paul-lez-Durance, France</w:t>
      </w:r>
    </w:p>
    <w:p w:rsidR="00386144" w:rsidRPr="00E83B9B" w:rsidRDefault="00ED33F2" w:rsidP="00E95695">
      <w:pPr>
        <w:pStyle w:val="Default"/>
        <w:spacing w:line="300" w:lineRule="exact"/>
        <w:jc w:val="center"/>
        <w:rPr>
          <w:rFonts w:ascii="Times New Roman" w:hAnsi="Times New Roman" w:cs="Times New Roman"/>
          <w:i/>
        </w:rPr>
      </w:pPr>
      <w:r w:rsidRPr="00E83B9B">
        <w:rPr>
          <w:rFonts w:ascii="Times New Roman" w:hAnsi="Times New Roman" w:cs="Times New Roman"/>
          <w:i/>
          <w:vertAlign w:val="superscript"/>
        </w:rPr>
        <w:t>6</w:t>
      </w:r>
      <w:r w:rsidRPr="00E83B9B">
        <w:rPr>
          <w:rFonts w:ascii="Times New Roman" w:hAnsi="Times New Roman" w:cs="Times New Roman"/>
          <w:i/>
        </w:rPr>
        <w:t>PPPL, Princeton University, Princeton, New Jersey 08543, USA</w:t>
      </w:r>
    </w:p>
    <w:p w:rsidR="00264651" w:rsidRPr="00E83B9B" w:rsidRDefault="003D0B57" w:rsidP="00E95695">
      <w:pPr>
        <w:pStyle w:val="Default"/>
        <w:spacing w:line="300" w:lineRule="exact"/>
        <w:jc w:val="center"/>
        <w:rPr>
          <w:rFonts w:ascii="Times New Roman" w:hAnsi="Times New Roman" w:cs="Times New Roman"/>
          <w:i/>
        </w:rPr>
      </w:pPr>
      <w:r w:rsidRPr="00E83B9B">
        <w:rPr>
          <w:rFonts w:ascii="Times New Roman" w:hAnsi="Times New Roman" w:cs="Times New Roman"/>
          <w:i/>
          <w:vertAlign w:val="superscript"/>
        </w:rPr>
        <w:t>7</w:t>
      </w:r>
      <w:r w:rsidRPr="00E83B9B">
        <w:rPr>
          <w:rFonts w:ascii="Times New Roman" w:hAnsi="Times New Roman" w:cs="Times New Roman"/>
          <w:i/>
        </w:rPr>
        <w:t xml:space="preserve">See the author list of X. Litaudon et al., Nucl. Fusion </w:t>
      </w:r>
      <w:r w:rsidRPr="00E83B9B">
        <w:rPr>
          <w:rFonts w:ascii="Times New Roman" w:hAnsi="Times New Roman" w:cs="Times New Roman"/>
          <w:b/>
          <w:i/>
        </w:rPr>
        <w:t>57</w:t>
      </w:r>
      <w:r w:rsidRPr="00E83B9B">
        <w:rPr>
          <w:rFonts w:ascii="Times New Roman" w:hAnsi="Times New Roman" w:cs="Times New Roman"/>
          <w:i/>
        </w:rPr>
        <w:t>, 102001 (2017).</w:t>
      </w:r>
    </w:p>
    <w:p w:rsidR="00451C45" w:rsidRPr="00451C45" w:rsidRDefault="00451C45" w:rsidP="00451C45">
      <w:pPr>
        <w:pStyle w:val="Default"/>
        <w:spacing w:line="360" w:lineRule="exact"/>
        <w:jc w:val="center"/>
        <w:rPr>
          <w:rFonts w:ascii="Times New Roman" w:hAnsi="Times New Roman" w:cs="Times New Roman"/>
        </w:rPr>
      </w:pPr>
    </w:p>
    <w:p w:rsidR="00FF3852" w:rsidRDefault="00172424" w:rsidP="00CA37F6">
      <w:pPr>
        <w:pStyle w:val="Default"/>
        <w:spacing w:line="420" w:lineRule="exact"/>
        <w:jc w:val="both"/>
        <w:rPr>
          <w:rFonts w:ascii="Times New Roman" w:hAnsi="Times New Roman" w:cs="Times New Roman"/>
          <w:color w:val="auto"/>
        </w:rPr>
      </w:pPr>
      <w:r w:rsidRPr="00225EEE">
        <w:rPr>
          <w:rFonts w:ascii="Times New Roman" w:hAnsi="Times New Roman" w:cs="Times New Roman"/>
          <w:color w:val="auto"/>
        </w:rPr>
        <w:t xml:space="preserve">The resonant detection and measurement of the damping rates of </w:t>
      </w:r>
      <w:r w:rsidR="00F65C73" w:rsidRPr="00225EEE">
        <w:rPr>
          <w:rFonts w:ascii="Times New Roman" w:hAnsi="Times New Roman" w:cs="Times New Roman"/>
          <w:color w:val="auto"/>
        </w:rPr>
        <w:t>Alfvén Eigenmodes (</w:t>
      </w:r>
      <w:r w:rsidRPr="00225EEE">
        <w:rPr>
          <w:rFonts w:ascii="Times New Roman" w:hAnsi="Times New Roman" w:cs="Times New Roman"/>
          <w:color w:val="auto"/>
        </w:rPr>
        <w:t>AEs</w:t>
      </w:r>
      <w:r w:rsidR="00F65C73" w:rsidRPr="00225EEE">
        <w:rPr>
          <w:rFonts w:ascii="Times New Roman" w:hAnsi="Times New Roman" w:cs="Times New Roman"/>
          <w:color w:val="auto"/>
        </w:rPr>
        <w:t>)</w:t>
      </w:r>
      <w:r w:rsidRPr="00225EEE">
        <w:rPr>
          <w:rFonts w:ascii="Times New Roman" w:hAnsi="Times New Roman" w:cs="Times New Roman"/>
          <w:color w:val="auto"/>
        </w:rPr>
        <w:t xml:space="preserve"> is of critical importance to the design of experiments and development of models of AE stability</w:t>
      </w:r>
      <w:r w:rsidR="004850CE" w:rsidRPr="00225EEE">
        <w:rPr>
          <w:rFonts w:ascii="Times New Roman" w:hAnsi="Times New Roman" w:cs="Times New Roman"/>
          <w:color w:val="auto"/>
        </w:rPr>
        <w:t xml:space="preserve"> </w:t>
      </w:r>
      <w:r w:rsidR="004850CE" w:rsidRPr="00225EEE">
        <w:rPr>
          <w:rFonts w:ascii="Times New Roman" w:hAnsi="Times New Roman" w:cs="Times New Roman"/>
          <w:color w:val="auto"/>
        </w:rPr>
        <w:fldChar w:fldCharType="begin" w:fldLock="1"/>
      </w:r>
      <w:r w:rsidR="008B5B1C">
        <w:rPr>
          <w:rFonts w:ascii="Times New Roman" w:hAnsi="Times New Roman" w:cs="Times New Roman"/>
          <w:color w:val="auto"/>
        </w:rPr>
        <w:instrText>ADDIN CSL_CITATION {"citationItems":[{"id":"ITEM-1","itemData":{"DOI":"10.1063/1.2838239","ISBN":"1070664X","ISSN":"1070664X","abstract":"Superthermal energetic particles (EP) often drive shear Alfvén waves unstable in magnetically confined plasmas. These instabilities constitute a fascinating nonlinear system where fluid and kinetic nonlinearities can appear on an equal footing. In addition to basic science, Alfvén instabilities are of practical importance, as the expulsion of energetic particles can damage the walls of a confinement device. Because of rapid dispersion, shear Alfvén waves that are part of the continuous spectrum are rarely destabilized. However, because the index of refraction is periodic in toroidally confined plasmas, gaps appear in the continuous spectrum. At spatial locations where the radial group velocity vanishes, weakly damped discrete modes appear in these gaps. These eigenmodes are of two types. One type is associated with frequency crossings of counterpropagating waves; the toroidal Alfvén eigenmode is a prominent example. The second type is associated with an extremum of the continuous spectrum; the reversed shear Alfvén eigenmode is an example of this type. In addition to these normal modes of the background plasma, when the energetic particle pressure is very large, energetic particle modes that adopt the frequency of the energetic particle population occur. Alfvén instabilities of all three types occur in every toroidal magnetic confinement device with an intense energetic particle population. The energetic particles are most conveniently described by their constants of motion. Resonances occur between the orbital frequencies of the energetic particles and the wave phase velocity. If the wave resonance with the energetic particle population occurs where the gradient with respect to a constant of motion is inverted, the particles transfer energy to the wave, promoting instability. In a tokamak, the spatial gradient drive associated with inversion of the toroidal canonical angular momentum is most important. Once a mode is driven unstable, a wide variety of nonlinear dynamics is observed, ranging from steady modes that gradually saturate, to bursting behavior reminiscent of relaxation oscillations, to rapid frequency chirping. An analogy to the classic one-dimensional problem of electrostatic plasma waves explains much of this phenomenology. EP transport can be convective, as when the wave scatters the particle across a topological boundary into a loss cone, or diffusive, which occurs when islands overlap in the orbital phase space. Despite a solid qualitati…","author":[{"dropping-particle":"","family":"Heidbrink","given":"W. W.","non-dropping-particle":"","parse-names":false,"suffix":""}],"container-title":"Physics of Plasmas","id":"ITEM-1","issue":"5","issued":{"date-parts":[["2008"]]},"page":"1-15","title":"Basic physics of Alfvn instabilities driven by energetic particles in toroidally confined plasmas","type":"article-journal","volume":"15"},"uris":["http://www.mendeley.com/documents/?uuid=6d01b65b-1dec-41fd-a9ed-79a8858aaff4"]}],"mendeley":{"formattedCitation":"[1]","plainTextFormattedCitation":"[1]","previouslyFormattedCitation":"[1]"},"properties":{"noteIndex":0},"schema":"https://github.com/citation-style-language/schema/raw/master/csl-citation.json"}</w:instrText>
      </w:r>
      <w:r w:rsidR="004850CE" w:rsidRPr="00225EEE">
        <w:rPr>
          <w:rFonts w:ascii="Times New Roman" w:hAnsi="Times New Roman" w:cs="Times New Roman"/>
          <w:color w:val="auto"/>
        </w:rPr>
        <w:fldChar w:fldCharType="separate"/>
      </w:r>
      <w:r w:rsidR="004850CE" w:rsidRPr="00225EEE">
        <w:rPr>
          <w:rFonts w:ascii="Times New Roman" w:hAnsi="Times New Roman" w:cs="Times New Roman"/>
          <w:noProof/>
          <w:color w:val="auto"/>
        </w:rPr>
        <w:t>[1]</w:t>
      </w:r>
      <w:r w:rsidR="004850CE" w:rsidRPr="00225EEE">
        <w:rPr>
          <w:rFonts w:ascii="Times New Roman" w:hAnsi="Times New Roman" w:cs="Times New Roman"/>
          <w:color w:val="auto"/>
        </w:rPr>
        <w:fldChar w:fldCharType="end"/>
      </w:r>
      <w:r w:rsidRPr="00225EEE">
        <w:rPr>
          <w:rFonts w:ascii="Times New Roman" w:hAnsi="Times New Roman" w:cs="Times New Roman"/>
          <w:color w:val="auto"/>
        </w:rPr>
        <w:t xml:space="preserve">. We performed experimental measurements on JET with the </w:t>
      </w:r>
      <w:r w:rsidR="00961220">
        <w:rPr>
          <w:rFonts w:ascii="Times New Roman" w:hAnsi="Times New Roman" w:cs="Times New Roman"/>
          <w:color w:val="auto"/>
        </w:rPr>
        <w:t>AE</w:t>
      </w:r>
      <w:r w:rsidRPr="00225EEE">
        <w:rPr>
          <w:rFonts w:ascii="Times New Roman" w:hAnsi="Times New Roman" w:cs="Times New Roman"/>
          <w:color w:val="auto"/>
        </w:rPr>
        <w:t xml:space="preserve"> Active Diagnostic (AEAD), and theoretical modelling using state of the art MHD and gyrokinetic codes</w:t>
      </w:r>
      <w:r w:rsidR="00F65C73" w:rsidRPr="00225EEE">
        <w:rPr>
          <w:rFonts w:ascii="Times New Roman" w:hAnsi="Times New Roman" w:cs="Times New Roman"/>
          <w:color w:val="auto"/>
        </w:rPr>
        <w:t xml:space="preserve">. </w:t>
      </w:r>
    </w:p>
    <w:p w:rsidR="003D0B57" w:rsidRDefault="00810690" w:rsidP="00CA37F6">
      <w:pPr>
        <w:pStyle w:val="Default"/>
        <w:spacing w:line="420" w:lineRule="exact"/>
        <w:jc w:val="both"/>
        <w:rPr>
          <w:rFonts w:ascii="Times New Roman" w:hAnsi="Times New Roman" w:cs="Times New Roman"/>
          <w:color w:val="auto"/>
        </w:rPr>
      </w:pPr>
      <w:r w:rsidRPr="00225EEE">
        <w:rPr>
          <w:rFonts w:ascii="Times New Roman" w:hAnsi="Times New Roman" w:cs="Times New Roman"/>
          <w:color w:val="auto"/>
        </w:rPr>
        <w:t xml:space="preserve">The </w:t>
      </w:r>
      <w:r w:rsidR="00F65C73" w:rsidRPr="00225EEE">
        <w:rPr>
          <w:rFonts w:ascii="Times New Roman" w:hAnsi="Times New Roman" w:cs="Times New Roman"/>
          <w:color w:val="auto"/>
        </w:rPr>
        <w:t>AEAD</w:t>
      </w:r>
      <w:r w:rsidRPr="00225EEE">
        <w:rPr>
          <w:rFonts w:ascii="Times New Roman" w:hAnsi="Times New Roman" w:cs="Times New Roman"/>
          <w:color w:val="auto"/>
        </w:rPr>
        <w:t xml:space="preserve"> </w:t>
      </w:r>
      <w:r w:rsidR="007514EC" w:rsidRPr="00225EEE">
        <w:rPr>
          <w:rFonts w:ascii="Times New Roman" w:hAnsi="Times New Roman" w:cs="Times New Roman"/>
          <w:color w:val="auto"/>
        </w:rPr>
        <w:t>has undergone a major upgrade</w:t>
      </w:r>
      <w:r w:rsidR="00DF1099" w:rsidRPr="00225EEE">
        <w:rPr>
          <w:rFonts w:ascii="Times New Roman" w:hAnsi="Times New Roman" w:cs="Times New Roman"/>
          <w:color w:val="auto"/>
        </w:rPr>
        <w:t xml:space="preserve"> </w:t>
      </w:r>
      <w:r w:rsidR="007514EC" w:rsidRPr="00225EEE">
        <w:rPr>
          <w:rStyle w:val="FootnoteReference"/>
          <w:rFonts w:ascii="Times New Roman" w:hAnsi="Times New Roman" w:cs="Times New Roman"/>
          <w:color w:val="auto"/>
        </w:rPr>
        <w:fldChar w:fldCharType="begin" w:fldLock="1"/>
      </w:r>
      <w:r w:rsidR="008B5B1C">
        <w:rPr>
          <w:rFonts w:ascii="Times New Roman" w:hAnsi="Times New Roman" w:cs="Times New Roman"/>
          <w:color w:val="auto"/>
        </w:rPr>
        <w:instrText>ADDIN CSL_CITATION {"citationItems":[{"id":"ITEM-1","itemData":{"DOI":"10.1088/0029-5515/56/11/112020","ISSN":"17414326","abstract":"The main characteristics of toroidal Alfvén eigenmodes (TAEs) have been successfully investigated in JET (Joint European Torus) using the scheme of sweeping-frequency external excitation with tracking of the synchronously-detected resonances. However, due to technical limitations, only modes with low values of the toroidal mode number $n\\leqslant 7$ could be effectively excited and unambiguously identified by the Alfvén Eigenmode Active Diagnostic (AEAD) system. This represents a serious restriction because theoretical models indicate that medium-n Alfvén eigenmodes (AEs) are the most prone to be destabilized by energetic particles in ignited plasmas and, therefore, reliable measurement of their damping rates remains a relevant issue to properly access their effect in ignited plasmas. For this reason, a major upgrade of the AEAD system has been carried out aiming at providing a state-of-the-art excitation and real-time detection system for the planned DT campaign in JET. This required the development of a new type of radio frequency amplifier and filter, not commercially available, and also a control system. In this paper, details of the concepts that are relevant to understand the operation of the new system in the next experimental campaigns are presented, as are the results of numerical simulations to model its performance.","author":[{"dropping-particle":"","family":"Puglia","given":"P.","non-dropping-particle":"","parse-names":false,"suffix":""},{"dropping-particle":"","family":"Pires De Sa","given":"W.","non-dropping-particle":"","parse-names":false,"suffix":""},{"dropping-particle":"","family":"Blanchard","given":"P.","non-dropping-particle":"","parse-names":false,"suffix":""},{"dropping-particle":"","family":"Dorling","given":"S.","non-dropping-particle":"","parse-names":false,"suffix":""},{"dropping-particle":"","family":"Dowson","given":"S.","non-dropping-particle":"","parse-names":false,"suffix":""},{"dropping-particle":"","family":"Fasoli","given":"A.","non-dropping-particle":"","parse-names":false,"suffix":""},{"dropping-particle":"","family":"Figueiredo","given":"J.","non-dropping-particle":"","parse-names":false,"suffix":""},{"dropping-particle":"","family":"Galvï¿½o","given":"R.","non-dropping-particle":"","parse-names":false,"suffix":""},{"dropping-particle":"","family":"Graham","given":"M.","non-dropping-particle":"","parse-names":false,"suffix":""},{"dropping-particle":"","family":"Jones","given":"G.","non-dropping-particle":"","parse-names":false,"suffix":""},{"dropping-particle":"","family":"Perez Von Thun","given":"C.","non-dropping-particle":"","parse-names":false,"suffix":""},{"dropping-particle":"","family":"Porkolab","given":"M.","non-dropping-particle":"","parse-names":false,"suffix":""},{"dropping-particle":"","family":"Ruchko","given":"L.","non-dropping-particle":"","parse-names":false,"suffix":""},{"dropping-particle":"","family":"Testa","given":"D.","non-dropping-particle":"","parse-names":false,"suffix":""},{"dropping-particle":"","family":"Woskov","given":"P.","non-dropping-particle":"","parse-names":false,"suffix":""},{"dropping-particle":"","family":"Albarracin-Manrique","given":"M. A.","non-dropping-particle":"","parse-names":false,"suffix":""}],"container-title":"Nuclear Fusion","id":"ITEM-1","issue":"11","issued":{"date-parts":[["2016"]]},"title":"The upgraded JET toroidal Alfvén eigenmode diagnostic system","type":"article-journal","volume":"56"},"uris":["http://www.mendeley.com/documents/?uuid=389af263-9d58-4228-bb8a-c48caa662b0f"]}],"mendeley":{"formattedCitation":"[2]","plainTextFormattedCitation":"[2]","previouslyFormattedCitation":"[2]"},"properties":{"noteIndex":0},"schema":"https://github.com/citation-style-language/schema/raw/master/csl-citation.json"}</w:instrText>
      </w:r>
      <w:r w:rsidR="007514EC" w:rsidRPr="00225EEE">
        <w:rPr>
          <w:rStyle w:val="FootnoteReference"/>
          <w:rFonts w:ascii="Times New Roman" w:hAnsi="Times New Roman" w:cs="Times New Roman"/>
          <w:color w:val="auto"/>
        </w:rPr>
        <w:fldChar w:fldCharType="separate"/>
      </w:r>
      <w:r w:rsidR="004850CE" w:rsidRPr="00225EEE">
        <w:rPr>
          <w:rFonts w:ascii="Times New Roman" w:hAnsi="Times New Roman" w:cs="Times New Roman"/>
          <w:bCs/>
          <w:noProof/>
          <w:color w:val="auto"/>
          <w:lang w:val="en-US"/>
        </w:rPr>
        <w:t>[2]</w:t>
      </w:r>
      <w:r w:rsidR="007514EC" w:rsidRPr="00225EEE">
        <w:rPr>
          <w:rStyle w:val="FootnoteReference"/>
          <w:rFonts w:ascii="Times New Roman" w:hAnsi="Times New Roman" w:cs="Times New Roman"/>
          <w:color w:val="auto"/>
        </w:rPr>
        <w:fldChar w:fldCharType="end"/>
      </w:r>
      <w:r w:rsidR="00DF1099" w:rsidRPr="00225EEE">
        <w:rPr>
          <w:rFonts w:ascii="Times New Roman" w:hAnsi="Times New Roman" w:cs="Times New Roman"/>
          <w:color w:val="auto"/>
        </w:rPr>
        <w:t>.</w:t>
      </w:r>
      <w:r w:rsidR="00423058" w:rsidRPr="00225EEE">
        <w:rPr>
          <w:rFonts w:ascii="Times New Roman" w:hAnsi="Times New Roman" w:cs="Times New Roman"/>
          <w:color w:val="auto"/>
        </w:rPr>
        <w:t xml:space="preserve"> </w:t>
      </w:r>
      <w:r w:rsidR="00BE43A0">
        <w:rPr>
          <w:rFonts w:ascii="Times New Roman" w:hAnsi="Times New Roman" w:cs="Times New Roman"/>
          <w:color w:val="auto"/>
        </w:rPr>
        <w:t xml:space="preserve">It </w:t>
      </w:r>
      <w:r w:rsidR="004974FB" w:rsidRPr="00225EEE">
        <w:rPr>
          <w:rFonts w:ascii="Times New Roman" w:hAnsi="Times New Roman" w:cs="Times New Roman"/>
          <w:color w:val="auto"/>
        </w:rPr>
        <w:t>can</w:t>
      </w:r>
      <w:r w:rsidR="004850CE" w:rsidRPr="00225EEE">
        <w:rPr>
          <w:rFonts w:ascii="Times New Roman" w:hAnsi="Times New Roman" w:cs="Times New Roman"/>
          <w:color w:val="auto"/>
        </w:rPr>
        <w:t xml:space="preserve"> provide a state of the art excitation and real-time detection system </w:t>
      </w:r>
      <w:r w:rsidR="00423058" w:rsidRPr="00225EEE">
        <w:rPr>
          <w:rFonts w:ascii="Times New Roman" w:hAnsi="Times New Roman" w:cs="Times New Roman"/>
          <w:color w:val="auto"/>
        </w:rPr>
        <w:t>thanks to its new amplifiers, filters, digital control system and to the newly installed magnetic probes</w:t>
      </w:r>
      <w:r w:rsidR="00FF3852">
        <w:rPr>
          <w:rFonts w:ascii="Times New Roman" w:hAnsi="Times New Roman" w:cs="Times New Roman"/>
          <w:color w:val="auto"/>
        </w:rPr>
        <w:t xml:space="preserve">. </w:t>
      </w:r>
      <w:r w:rsidR="00BE43A0">
        <w:rPr>
          <w:rFonts w:ascii="Times New Roman" w:hAnsi="Times New Roman" w:cs="Times New Roman"/>
          <w:color w:val="auto"/>
        </w:rPr>
        <w:t xml:space="preserve">Weakly-damped AEs </w:t>
      </w:r>
      <w:r w:rsidR="00252A29">
        <w:rPr>
          <w:rFonts w:ascii="Times New Roman" w:hAnsi="Times New Roman" w:cs="Times New Roman"/>
          <w:color w:val="auto"/>
        </w:rPr>
        <w:t>have been</w:t>
      </w:r>
      <w:r w:rsidR="00212CB2" w:rsidRPr="00225EEE">
        <w:rPr>
          <w:rFonts w:ascii="Times New Roman" w:hAnsi="Times New Roman" w:cs="Times New Roman"/>
          <w:color w:val="auto"/>
        </w:rPr>
        <w:t xml:space="preserve"> resonantly probed with external antennas. </w:t>
      </w:r>
      <w:r w:rsidR="003E4D25">
        <w:rPr>
          <w:rFonts w:ascii="Times New Roman" w:hAnsi="Times New Roman" w:cs="Times New Roman"/>
          <w:color w:val="auto"/>
        </w:rPr>
        <w:t>With</w:t>
      </w:r>
      <w:r w:rsidR="008B5B1C">
        <w:rPr>
          <w:rFonts w:ascii="Times New Roman" w:hAnsi="Times New Roman" w:cs="Times New Roman"/>
          <w:color w:val="auto"/>
        </w:rPr>
        <w:t xml:space="preserve"> GTC </w:t>
      </w:r>
      <w:r w:rsidR="008B5B1C">
        <w:rPr>
          <w:rFonts w:ascii="Times New Roman" w:hAnsi="Times New Roman" w:cs="Times New Roman"/>
          <w:color w:val="auto"/>
        </w:rPr>
        <w:fldChar w:fldCharType="begin" w:fldLock="1"/>
      </w:r>
      <w:r w:rsidR="008B5B1C">
        <w:rPr>
          <w:rFonts w:ascii="Times New Roman" w:hAnsi="Times New Roman" w:cs="Times New Roman"/>
          <w:color w:val="auto"/>
        </w:rPr>
        <w:instrText>ADDIN CSL_CITATION {"citationItems":[{"id":"ITEM-1","itemData":{"DOI":"10.1103/PhysRevLett.111.145003","ISBN":"0031-9007","ISSN":"00319007","abstract":"Linear gyrokinetic simulation of fusion plasmas finds a radial localization of the toroidal Alfvén eigenmodes (TAEs) due to the nonperturbative energetic particle (EP) contribution. The EP-driven TAE has a radial mode width much smaller than that predicted by the magnetohydrodynamic theory. The TAE radial position stays around the strongest EP pressure gradients when the EP profile evolves. The nonperturbative EP contribution is also the main cause for the breaking of the radial symmetry of the ballooning mode structure and for the dependence of the TAE frequency on the toroidal mode number. These phenomena are beyond the picture of the conventional magnetohydrodynamic theory.","author":[{"dropping-particle":"","family":"Wang","given":"Zhixuan","non-dropping-particle":"","parse-names":false,"suffix":""},{"dropping-particle":"","family":"Lin","given":"Zhihong","non-dropping-particle":"","parse-names":false,"suffix":""},{"dropping-particle":"","family":"Holod","given":"Ihor","non-dropping-particle":"","parse-names":false,"suffix":""},{"dropping-particle":"","family":"Heidbrink","given":"W. W.","non-dropping-particle":"","parse-names":false,"suffix":""},{"dropping-particle":"","family":"Tobias","given":"Benjamin","non-dropping-particle":"","parse-names":false,"suffix":""},{"dropping-particle":"","family":"Zeeland","given":"Michael","non-dropping-particle":"Van","parse-names":false,"suffix":""},{"dropping-particle":"","family":"Austin","given":"M. E.","non-dropping-particle":"","parse-names":false,"suffix":""}],"container-title":"Physical Review Letters","id":"ITEM-1","issue":"14","issued":{"date-parts":[["2013"]]},"page":"1-5","title":"Radial localization of toroidicity-induced alfvén eigenmodes","type":"article-journal","volume":"111"},"uris":["http://www.mendeley.com/documents/?uuid=0b708b07-d372-4d70-9de9-82ce0db73740"]}],"mendeley":{"formattedCitation":"[3]","plainTextFormattedCitation":"[3]"},"properties":{"noteIndex":0},"schema":"https://github.com/citation-style-language/schema/raw/master/csl-citation.json"}</w:instrText>
      </w:r>
      <w:r w:rsidR="008B5B1C">
        <w:rPr>
          <w:rFonts w:ascii="Times New Roman" w:hAnsi="Times New Roman" w:cs="Times New Roman"/>
          <w:color w:val="auto"/>
        </w:rPr>
        <w:fldChar w:fldCharType="separate"/>
      </w:r>
      <w:r w:rsidR="008B5B1C" w:rsidRPr="008B5B1C">
        <w:rPr>
          <w:rFonts w:ascii="Times New Roman" w:hAnsi="Times New Roman" w:cs="Times New Roman"/>
          <w:noProof/>
          <w:color w:val="auto"/>
        </w:rPr>
        <w:t>[3]</w:t>
      </w:r>
      <w:r w:rsidR="008B5B1C">
        <w:rPr>
          <w:rFonts w:ascii="Times New Roman" w:hAnsi="Times New Roman" w:cs="Times New Roman"/>
          <w:color w:val="auto"/>
        </w:rPr>
        <w:fldChar w:fldCharType="end"/>
      </w:r>
      <w:r w:rsidR="003E4D25">
        <w:rPr>
          <w:rFonts w:ascii="Times New Roman" w:hAnsi="Times New Roman" w:cs="Times New Roman"/>
          <w:color w:val="auto"/>
        </w:rPr>
        <w:t xml:space="preserve"> we</w:t>
      </w:r>
      <w:r w:rsidR="008B5B1C">
        <w:rPr>
          <w:rFonts w:ascii="Times New Roman" w:hAnsi="Times New Roman" w:cs="Times New Roman"/>
          <w:color w:val="auto"/>
        </w:rPr>
        <w:t xml:space="preserve"> </w:t>
      </w:r>
      <w:r w:rsidR="00252A29">
        <w:rPr>
          <w:rFonts w:ascii="Times New Roman" w:hAnsi="Times New Roman" w:cs="Times New Roman"/>
          <w:color w:val="auto"/>
        </w:rPr>
        <w:t xml:space="preserve">have </w:t>
      </w:r>
      <w:r w:rsidR="008B5B1C">
        <w:rPr>
          <w:rFonts w:ascii="Times New Roman" w:hAnsi="Times New Roman" w:cs="Times New Roman"/>
          <w:color w:val="auto"/>
        </w:rPr>
        <w:t>simulate</w:t>
      </w:r>
      <w:r w:rsidR="00252A29">
        <w:rPr>
          <w:rFonts w:ascii="Times New Roman" w:hAnsi="Times New Roman" w:cs="Times New Roman"/>
          <w:color w:val="auto"/>
        </w:rPr>
        <w:t>d</w:t>
      </w:r>
      <w:r w:rsidR="008B5B1C">
        <w:rPr>
          <w:rFonts w:ascii="Times New Roman" w:hAnsi="Times New Roman" w:cs="Times New Roman"/>
          <w:color w:val="auto"/>
        </w:rPr>
        <w:t xml:space="preserve"> both stable and unstable AEs</w:t>
      </w:r>
      <w:r w:rsidR="003E4D25">
        <w:rPr>
          <w:rFonts w:ascii="Times New Roman" w:hAnsi="Times New Roman" w:cs="Times New Roman"/>
          <w:color w:val="auto"/>
        </w:rPr>
        <w:t xml:space="preserve"> by using equilibria and diagnostic data from JET pulses dedicated to TAE</w:t>
      </w:r>
      <w:r w:rsidR="003F07E8">
        <w:rPr>
          <w:rFonts w:ascii="Times New Roman" w:hAnsi="Times New Roman" w:cs="Times New Roman"/>
          <w:color w:val="auto"/>
        </w:rPr>
        <w:t>s</w:t>
      </w:r>
      <w:r w:rsidR="003E4D25">
        <w:rPr>
          <w:rFonts w:ascii="Times New Roman" w:hAnsi="Times New Roman" w:cs="Times New Roman"/>
          <w:color w:val="auto"/>
        </w:rPr>
        <w:t xml:space="preserve"> studies</w:t>
      </w:r>
      <w:r w:rsidR="00212CB2" w:rsidRPr="00212CB2">
        <w:rPr>
          <w:rFonts w:ascii="Times New Roman" w:hAnsi="Times New Roman" w:cs="Times New Roman"/>
          <w:color w:val="auto"/>
        </w:rPr>
        <w:t xml:space="preserve">. </w:t>
      </w:r>
      <w:r w:rsidR="00961220">
        <w:rPr>
          <w:rFonts w:ascii="Times New Roman" w:hAnsi="Times New Roman" w:cs="Times New Roman"/>
          <w:color w:val="auto"/>
        </w:rPr>
        <w:t>Good agreement</w:t>
      </w:r>
      <w:r w:rsidR="00277CC7">
        <w:rPr>
          <w:rFonts w:ascii="Times New Roman" w:hAnsi="Times New Roman" w:cs="Times New Roman"/>
          <w:color w:val="auto"/>
        </w:rPr>
        <w:t xml:space="preserve"> </w:t>
      </w:r>
      <w:r w:rsidR="00961220">
        <w:rPr>
          <w:rFonts w:ascii="Times New Roman" w:hAnsi="Times New Roman" w:cs="Times New Roman"/>
          <w:color w:val="auto"/>
        </w:rPr>
        <w:t xml:space="preserve">was </w:t>
      </w:r>
      <w:r w:rsidR="00C56148">
        <w:rPr>
          <w:rFonts w:ascii="Times New Roman" w:hAnsi="Times New Roman" w:cs="Times New Roman"/>
          <w:color w:val="auto"/>
        </w:rPr>
        <w:t xml:space="preserve">obtained between </w:t>
      </w:r>
      <w:r w:rsidR="00C50533">
        <w:rPr>
          <w:rFonts w:ascii="Times New Roman" w:hAnsi="Times New Roman" w:cs="Times New Roman"/>
          <w:color w:val="auto"/>
        </w:rPr>
        <w:t xml:space="preserve">simulations </w:t>
      </w:r>
      <w:r w:rsidR="00C56148">
        <w:rPr>
          <w:rFonts w:ascii="Times New Roman" w:hAnsi="Times New Roman" w:cs="Times New Roman"/>
          <w:color w:val="auto"/>
        </w:rPr>
        <w:t xml:space="preserve">and experiments which adds </w:t>
      </w:r>
      <w:r w:rsidR="00346177">
        <w:rPr>
          <w:rFonts w:ascii="Times New Roman" w:hAnsi="Times New Roman" w:cs="Times New Roman"/>
          <w:color w:val="auto"/>
        </w:rPr>
        <w:t>confidence to further predictions</w:t>
      </w:r>
      <w:r w:rsidR="00C50533">
        <w:rPr>
          <w:rFonts w:ascii="Times New Roman" w:hAnsi="Times New Roman" w:cs="Times New Roman"/>
          <w:color w:val="auto"/>
        </w:rPr>
        <w:t xml:space="preserve"> for next-step burning plasma </w:t>
      </w:r>
      <w:r w:rsidR="008C7FFC">
        <w:rPr>
          <w:rFonts w:ascii="Times New Roman" w:hAnsi="Times New Roman" w:cs="Times New Roman"/>
          <w:color w:val="auto"/>
        </w:rPr>
        <w:t>experiments</w:t>
      </w:r>
      <w:r w:rsidR="000A58CF">
        <w:rPr>
          <w:rFonts w:ascii="Times New Roman" w:hAnsi="Times New Roman" w:cs="Times New Roman"/>
          <w:color w:val="auto"/>
        </w:rPr>
        <w:t>,</w:t>
      </w:r>
      <w:r w:rsidR="008C7FFC">
        <w:rPr>
          <w:rFonts w:ascii="Times New Roman" w:hAnsi="Times New Roman" w:cs="Times New Roman"/>
          <w:color w:val="auto"/>
        </w:rPr>
        <w:t xml:space="preserve"> including JET and ITER.</w:t>
      </w:r>
      <w:r w:rsidR="00C50533">
        <w:rPr>
          <w:rFonts w:ascii="Times New Roman" w:hAnsi="Times New Roman" w:cs="Times New Roman"/>
          <w:color w:val="auto"/>
        </w:rPr>
        <w:t xml:space="preserve"> </w:t>
      </w:r>
    </w:p>
    <w:p w:rsidR="003D0B57" w:rsidRPr="00C50533" w:rsidRDefault="003D0B57" w:rsidP="00CA37F6">
      <w:pPr>
        <w:pStyle w:val="Default"/>
        <w:spacing w:line="420" w:lineRule="exact"/>
        <w:jc w:val="both"/>
        <w:rPr>
          <w:rFonts w:ascii="Times New Roman" w:hAnsi="Times New Roman" w:cs="Times New Roman"/>
          <w:color w:val="auto"/>
        </w:rPr>
      </w:pPr>
    </w:p>
    <w:p w:rsidR="008B5B1C" w:rsidRPr="008B5B1C" w:rsidRDefault="007514EC" w:rsidP="00CA37F6">
      <w:pPr>
        <w:widowControl w:val="0"/>
        <w:autoSpaceDE w:val="0"/>
        <w:autoSpaceDN w:val="0"/>
        <w:adjustRightInd w:val="0"/>
        <w:spacing w:after="0" w:line="420" w:lineRule="exact"/>
        <w:ind w:left="640" w:hanging="640"/>
        <w:rPr>
          <w:rFonts w:ascii="Times New Roman" w:hAnsi="Times New Roman" w:cs="Times New Roman"/>
          <w:noProof/>
          <w:sz w:val="24"/>
          <w:szCs w:val="24"/>
        </w:rPr>
      </w:pPr>
      <w:r>
        <w:rPr>
          <w:rFonts w:ascii="Times New Roman" w:hAnsi="Times New Roman" w:cs="Times New Roman"/>
        </w:rPr>
        <w:fldChar w:fldCharType="begin" w:fldLock="1"/>
      </w:r>
      <w:r>
        <w:rPr>
          <w:rFonts w:ascii="Times New Roman" w:hAnsi="Times New Roman" w:cs="Times New Roman"/>
        </w:rPr>
        <w:instrText xml:space="preserve">ADDIN Mendeley Bibliography CSL_BIBLIOGRAPHY </w:instrText>
      </w:r>
      <w:r>
        <w:rPr>
          <w:rFonts w:ascii="Times New Roman" w:hAnsi="Times New Roman" w:cs="Times New Roman"/>
        </w:rPr>
        <w:fldChar w:fldCharType="separate"/>
      </w:r>
      <w:r w:rsidR="008B5B1C" w:rsidRPr="008B5B1C">
        <w:rPr>
          <w:rFonts w:ascii="Times New Roman" w:hAnsi="Times New Roman" w:cs="Times New Roman"/>
          <w:noProof/>
          <w:sz w:val="24"/>
          <w:szCs w:val="24"/>
        </w:rPr>
        <w:t>[1]</w:t>
      </w:r>
      <w:r w:rsidR="008B5B1C" w:rsidRPr="008B5B1C">
        <w:rPr>
          <w:rFonts w:ascii="Times New Roman" w:hAnsi="Times New Roman" w:cs="Times New Roman"/>
          <w:noProof/>
          <w:sz w:val="24"/>
          <w:szCs w:val="24"/>
        </w:rPr>
        <w:tab/>
        <w:t xml:space="preserve">W. W. Heidbrink, </w:t>
      </w:r>
      <w:r w:rsidR="008B5B1C" w:rsidRPr="008B5B1C">
        <w:rPr>
          <w:rFonts w:ascii="Times New Roman" w:hAnsi="Times New Roman" w:cs="Times New Roman"/>
          <w:i/>
          <w:iCs/>
          <w:noProof/>
          <w:sz w:val="24"/>
          <w:szCs w:val="24"/>
        </w:rPr>
        <w:t>Phys. Plasmas</w:t>
      </w:r>
      <w:r w:rsidR="00760B4E">
        <w:rPr>
          <w:rFonts w:ascii="Times New Roman" w:hAnsi="Times New Roman" w:cs="Times New Roman"/>
          <w:noProof/>
          <w:sz w:val="24"/>
          <w:szCs w:val="24"/>
        </w:rPr>
        <w:t xml:space="preserve"> </w:t>
      </w:r>
      <w:r w:rsidR="008B5B1C" w:rsidRPr="00760B4E">
        <w:rPr>
          <w:rFonts w:ascii="Times New Roman" w:hAnsi="Times New Roman" w:cs="Times New Roman"/>
          <w:b/>
          <w:noProof/>
          <w:sz w:val="24"/>
          <w:szCs w:val="24"/>
        </w:rPr>
        <w:t>15</w:t>
      </w:r>
      <w:r w:rsidR="000A58CF">
        <w:rPr>
          <w:rFonts w:ascii="Times New Roman" w:hAnsi="Times New Roman" w:cs="Times New Roman"/>
          <w:noProof/>
          <w:sz w:val="24"/>
          <w:szCs w:val="24"/>
        </w:rPr>
        <w:t xml:space="preserve">, </w:t>
      </w:r>
      <w:r w:rsidR="000A58CF" w:rsidRPr="000A58CF">
        <w:rPr>
          <w:rFonts w:ascii="Times New Roman" w:hAnsi="Times New Roman" w:cs="Times New Roman"/>
          <w:noProof/>
          <w:sz w:val="24"/>
          <w:szCs w:val="24"/>
        </w:rPr>
        <w:t>055501</w:t>
      </w:r>
      <w:r w:rsidR="008B5B1C" w:rsidRPr="008B5B1C">
        <w:rPr>
          <w:rFonts w:ascii="Times New Roman" w:hAnsi="Times New Roman" w:cs="Times New Roman"/>
          <w:noProof/>
          <w:sz w:val="24"/>
          <w:szCs w:val="24"/>
        </w:rPr>
        <w:t xml:space="preserve"> </w:t>
      </w:r>
      <w:r w:rsidR="00760B4E">
        <w:rPr>
          <w:rFonts w:ascii="Times New Roman" w:hAnsi="Times New Roman" w:cs="Times New Roman"/>
          <w:noProof/>
          <w:sz w:val="24"/>
          <w:szCs w:val="24"/>
        </w:rPr>
        <w:t>(</w:t>
      </w:r>
      <w:r w:rsidR="008B5B1C" w:rsidRPr="008B5B1C">
        <w:rPr>
          <w:rFonts w:ascii="Times New Roman" w:hAnsi="Times New Roman" w:cs="Times New Roman"/>
          <w:noProof/>
          <w:sz w:val="24"/>
          <w:szCs w:val="24"/>
        </w:rPr>
        <w:t>2008</w:t>
      </w:r>
      <w:r w:rsidR="00760B4E">
        <w:rPr>
          <w:rFonts w:ascii="Times New Roman" w:hAnsi="Times New Roman" w:cs="Times New Roman"/>
          <w:noProof/>
          <w:sz w:val="24"/>
          <w:szCs w:val="24"/>
        </w:rPr>
        <w:t>)</w:t>
      </w:r>
    </w:p>
    <w:p w:rsidR="008B5B1C" w:rsidRPr="008B5B1C" w:rsidRDefault="008B5B1C" w:rsidP="00CA37F6">
      <w:pPr>
        <w:widowControl w:val="0"/>
        <w:autoSpaceDE w:val="0"/>
        <w:autoSpaceDN w:val="0"/>
        <w:adjustRightInd w:val="0"/>
        <w:spacing w:after="0" w:line="420" w:lineRule="exact"/>
        <w:ind w:left="640" w:hanging="640"/>
        <w:rPr>
          <w:rFonts w:ascii="Times New Roman" w:hAnsi="Times New Roman" w:cs="Times New Roman"/>
          <w:noProof/>
          <w:sz w:val="24"/>
          <w:szCs w:val="24"/>
        </w:rPr>
      </w:pPr>
      <w:r w:rsidRPr="008B5B1C">
        <w:rPr>
          <w:rFonts w:ascii="Times New Roman" w:hAnsi="Times New Roman" w:cs="Times New Roman"/>
          <w:noProof/>
          <w:sz w:val="24"/>
          <w:szCs w:val="24"/>
        </w:rPr>
        <w:t>[2]</w:t>
      </w:r>
      <w:r w:rsidRPr="008B5B1C">
        <w:rPr>
          <w:rFonts w:ascii="Times New Roman" w:hAnsi="Times New Roman" w:cs="Times New Roman"/>
          <w:noProof/>
          <w:sz w:val="24"/>
          <w:szCs w:val="24"/>
        </w:rPr>
        <w:tab/>
        <w:t xml:space="preserve">P. Puglia </w:t>
      </w:r>
      <w:r w:rsidRPr="008B5B1C">
        <w:rPr>
          <w:rFonts w:ascii="Times New Roman" w:hAnsi="Times New Roman" w:cs="Times New Roman"/>
          <w:i/>
          <w:iCs/>
          <w:noProof/>
          <w:sz w:val="24"/>
          <w:szCs w:val="24"/>
        </w:rPr>
        <w:t>et al.</w:t>
      </w:r>
      <w:r w:rsidRPr="008B5B1C">
        <w:rPr>
          <w:rFonts w:ascii="Times New Roman" w:hAnsi="Times New Roman" w:cs="Times New Roman"/>
          <w:noProof/>
          <w:sz w:val="24"/>
          <w:szCs w:val="24"/>
        </w:rPr>
        <w:t xml:space="preserve">, </w:t>
      </w:r>
      <w:r w:rsidRPr="008B5B1C">
        <w:rPr>
          <w:rFonts w:ascii="Times New Roman" w:hAnsi="Times New Roman" w:cs="Times New Roman"/>
          <w:i/>
          <w:iCs/>
          <w:noProof/>
          <w:sz w:val="24"/>
          <w:szCs w:val="24"/>
        </w:rPr>
        <w:t>Nucl. Fusion</w:t>
      </w:r>
      <w:r w:rsidR="00760B4E">
        <w:rPr>
          <w:rFonts w:ascii="Times New Roman" w:hAnsi="Times New Roman" w:cs="Times New Roman"/>
          <w:noProof/>
          <w:sz w:val="24"/>
          <w:szCs w:val="24"/>
        </w:rPr>
        <w:t xml:space="preserve"> </w:t>
      </w:r>
      <w:r w:rsidRPr="00760B4E">
        <w:rPr>
          <w:rFonts w:ascii="Times New Roman" w:hAnsi="Times New Roman" w:cs="Times New Roman"/>
          <w:b/>
          <w:noProof/>
          <w:sz w:val="24"/>
          <w:szCs w:val="24"/>
        </w:rPr>
        <w:t>56</w:t>
      </w:r>
      <w:r w:rsidR="003D305E" w:rsidRPr="000A58CF">
        <w:rPr>
          <w:rFonts w:ascii="Times New Roman" w:hAnsi="Times New Roman" w:cs="Times New Roman"/>
          <w:noProof/>
          <w:sz w:val="24"/>
          <w:szCs w:val="24"/>
        </w:rPr>
        <w:t>,</w:t>
      </w:r>
      <w:r w:rsidR="000A58CF" w:rsidRPr="000A58CF">
        <w:rPr>
          <w:rFonts w:ascii="Times New Roman" w:hAnsi="Times New Roman" w:cs="Times New Roman"/>
          <w:noProof/>
          <w:sz w:val="24"/>
          <w:szCs w:val="24"/>
        </w:rPr>
        <w:t xml:space="preserve"> 112020</w:t>
      </w:r>
      <w:r w:rsidRPr="008B5B1C">
        <w:rPr>
          <w:rFonts w:ascii="Times New Roman" w:hAnsi="Times New Roman" w:cs="Times New Roman"/>
          <w:noProof/>
          <w:sz w:val="24"/>
          <w:szCs w:val="24"/>
        </w:rPr>
        <w:t xml:space="preserve"> </w:t>
      </w:r>
      <w:r w:rsidR="00760B4E">
        <w:rPr>
          <w:rFonts w:ascii="Times New Roman" w:hAnsi="Times New Roman" w:cs="Times New Roman"/>
          <w:noProof/>
          <w:sz w:val="24"/>
          <w:szCs w:val="24"/>
        </w:rPr>
        <w:t>(2016)</w:t>
      </w:r>
    </w:p>
    <w:p w:rsidR="008B5B1C" w:rsidRDefault="008B5B1C" w:rsidP="00CA37F6">
      <w:pPr>
        <w:widowControl w:val="0"/>
        <w:autoSpaceDE w:val="0"/>
        <w:autoSpaceDN w:val="0"/>
        <w:adjustRightInd w:val="0"/>
        <w:spacing w:after="0" w:line="420" w:lineRule="exact"/>
        <w:ind w:left="640" w:hanging="640"/>
        <w:rPr>
          <w:rFonts w:ascii="Times New Roman" w:hAnsi="Times New Roman" w:cs="Times New Roman"/>
          <w:noProof/>
          <w:sz w:val="24"/>
          <w:szCs w:val="24"/>
        </w:rPr>
      </w:pPr>
      <w:r w:rsidRPr="008B5B1C">
        <w:rPr>
          <w:rFonts w:ascii="Times New Roman" w:hAnsi="Times New Roman" w:cs="Times New Roman"/>
          <w:noProof/>
          <w:sz w:val="24"/>
          <w:szCs w:val="24"/>
        </w:rPr>
        <w:t>[3]</w:t>
      </w:r>
      <w:r w:rsidRPr="008B5B1C">
        <w:rPr>
          <w:rFonts w:ascii="Times New Roman" w:hAnsi="Times New Roman" w:cs="Times New Roman"/>
          <w:noProof/>
          <w:sz w:val="24"/>
          <w:szCs w:val="24"/>
        </w:rPr>
        <w:tab/>
        <w:t xml:space="preserve">Z. Wang </w:t>
      </w:r>
      <w:r w:rsidRPr="008B5B1C">
        <w:rPr>
          <w:rFonts w:ascii="Times New Roman" w:hAnsi="Times New Roman" w:cs="Times New Roman"/>
          <w:i/>
          <w:iCs/>
          <w:noProof/>
          <w:sz w:val="24"/>
          <w:szCs w:val="24"/>
        </w:rPr>
        <w:t>et al.</w:t>
      </w:r>
      <w:r w:rsidRPr="008B5B1C">
        <w:rPr>
          <w:rFonts w:ascii="Times New Roman" w:hAnsi="Times New Roman" w:cs="Times New Roman"/>
          <w:noProof/>
          <w:sz w:val="24"/>
          <w:szCs w:val="24"/>
        </w:rPr>
        <w:t xml:space="preserve">, </w:t>
      </w:r>
      <w:r w:rsidRPr="008B5B1C">
        <w:rPr>
          <w:rFonts w:ascii="Times New Roman" w:hAnsi="Times New Roman" w:cs="Times New Roman"/>
          <w:i/>
          <w:iCs/>
          <w:noProof/>
          <w:sz w:val="24"/>
          <w:szCs w:val="24"/>
        </w:rPr>
        <w:t>Phys. Rev. Lett.</w:t>
      </w:r>
      <w:r w:rsidR="00760B4E">
        <w:rPr>
          <w:rFonts w:ascii="Times New Roman" w:hAnsi="Times New Roman" w:cs="Times New Roman"/>
          <w:noProof/>
          <w:sz w:val="24"/>
          <w:szCs w:val="24"/>
        </w:rPr>
        <w:t xml:space="preserve"> </w:t>
      </w:r>
      <w:r w:rsidRPr="00760B4E">
        <w:rPr>
          <w:rFonts w:ascii="Times New Roman" w:hAnsi="Times New Roman" w:cs="Times New Roman"/>
          <w:b/>
          <w:noProof/>
          <w:sz w:val="24"/>
          <w:szCs w:val="24"/>
        </w:rPr>
        <w:t>111</w:t>
      </w:r>
      <w:r w:rsidR="003D305E">
        <w:rPr>
          <w:rFonts w:ascii="Times New Roman" w:hAnsi="Times New Roman" w:cs="Times New Roman"/>
          <w:noProof/>
          <w:sz w:val="24"/>
          <w:szCs w:val="24"/>
        </w:rPr>
        <w:t>,</w:t>
      </w:r>
      <w:r w:rsidR="000A58CF">
        <w:rPr>
          <w:rFonts w:ascii="Times New Roman" w:hAnsi="Times New Roman" w:cs="Times New Roman"/>
          <w:noProof/>
          <w:sz w:val="24"/>
          <w:szCs w:val="24"/>
        </w:rPr>
        <w:t xml:space="preserve"> </w:t>
      </w:r>
      <w:r w:rsidR="000A58CF" w:rsidRPr="000A58CF">
        <w:rPr>
          <w:rFonts w:ascii="Times New Roman" w:hAnsi="Times New Roman" w:cs="Times New Roman"/>
          <w:noProof/>
          <w:sz w:val="24"/>
          <w:szCs w:val="24"/>
        </w:rPr>
        <w:t>145003</w:t>
      </w:r>
      <w:r w:rsidRPr="008B5B1C">
        <w:rPr>
          <w:rFonts w:ascii="Times New Roman" w:hAnsi="Times New Roman" w:cs="Times New Roman"/>
          <w:noProof/>
          <w:sz w:val="24"/>
          <w:szCs w:val="24"/>
        </w:rPr>
        <w:t xml:space="preserve"> </w:t>
      </w:r>
      <w:r w:rsidR="003D305E">
        <w:rPr>
          <w:rFonts w:ascii="Times New Roman" w:hAnsi="Times New Roman" w:cs="Times New Roman"/>
          <w:noProof/>
          <w:sz w:val="24"/>
          <w:szCs w:val="24"/>
        </w:rPr>
        <w:t>(</w:t>
      </w:r>
      <w:r w:rsidRPr="008B5B1C">
        <w:rPr>
          <w:rFonts w:ascii="Times New Roman" w:hAnsi="Times New Roman" w:cs="Times New Roman"/>
          <w:noProof/>
          <w:sz w:val="24"/>
          <w:szCs w:val="24"/>
        </w:rPr>
        <w:t>2013</w:t>
      </w:r>
      <w:r w:rsidR="003D305E">
        <w:rPr>
          <w:rFonts w:ascii="Times New Roman" w:hAnsi="Times New Roman" w:cs="Times New Roman"/>
          <w:noProof/>
          <w:sz w:val="24"/>
          <w:szCs w:val="24"/>
        </w:rPr>
        <w:t>)</w:t>
      </w:r>
    </w:p>
    <w:p w:rsidR="00ED79CC" w:rsidRPr="008B5B1C" w:rsidRDefault="00ED79CC" w:rsidP="00CA37F6">
      <w:pPr>
        <w:widowControl w:val="0"/>
        <w:autoSpaceDE w:val="0"/>
        <w:autoSpaceDN w:val="0"/>
        <w:adjustRightInd w:val="0"/>
        <w:spacing w:after="0" w:line="420" w:lineRule="exact"/>
        <w:ind w:left="640" w:hanging="640"/>
        <w:rPr>
          <w:rFonts w:ascii="Times New Roman" w:hAnsi="Times New Roman" w:cs="Times New Roman"/>
          <w:noProof/>
          <w:sz w:val="24"/>
        </w:rPr>
      </w:pPr>
    </w:p>
    <w:p w:rsidR="007514EC" w:rsidRPr="00762F7C" w:rsidRDefault="007514EC" w:rsidP="00CA37F6">
      <w:pPr>
        <w:pStyle w:val="Default"/>
        <w:spacing w:line="420" w:lineRule="exact"/>
        <w:jc w:val="both"/>
        <w:rPr>
          <w:rFonts w:ascii="Times New Roman" w:hAnsi="Times New Roman" w:cs="Times New Roman"/>
          <w:b/>
          <w:bCs/>
          <w:lang w:val="en-US"/>
        </w:rPr>
      </w:pPr>
      <w:r>
        <w:rPr>
          <w:rFonts w:ascii="Times New Roman" w:hAnsi="Times New Roman" w:cs="Times New Roman"/>
        </w:rPr>
        <w:fldChar w:fldCharType="end"/>
      </w:r>
      <w:r w:rsidR="00C07DB6" w:rsidRPr="00C07DB6">
        <w:rPr>
          <w:rFonts w:ascii="Times New Roman" w:hAnsi="Times New Roman" w:cs="Times New Roman"/>
        </w:rPr>
        <w:t xml:space="preserve">Support for </w:t>
      </w:r>
      <w:r w:rsidR="00961220">
        <w:rPr>
          <w:rFonts w:ascii="Times New Roman" w:hAnsi="Times New Roman" w:cs="Times New Roman"/>
        </w:rPr>
        <w:t>MIT</w:t>
      </w:r>
      <w:r w:rsidR="00C07DB6" w:rsidRPr="00C07DB6">
        <w:rPr>
          <w:rFonts w:ascii="Times New Roman" w:hAnsi="Times New Roman" w:cs="Times New Roman"/>
        </w:rPr>
        <w:t xml:space="preserve"> was provided by</w:t>
      </w:r>
      <w:r w:rsidR="00C07DB6">
        <w:rPr>
          <w:rFonts w:ascii="Times New Roman" w:hAnsi="Times New Roman" w:cs="Times New Roman"/>
        </w:rPr>
        <w:t xml:space="preserve"> the US</w:t>
      </w:r>
      <w:r w:rsidR="00C07DB6" w:rsidRPr="00C07DB6">
        <w:rPr>
          <w:rFonts w:ascii="Times New Roman" w:hAnsi="Times New Roman" w:cs="Times New Roman"/>
        </w:rPr>
        <w:t xml:space="preserve"> DOE</w:t>
      </w:r>
      <w:r w:rsidR="00CA37F6">
        <w:rPr>
          <w:rFonts w:ascii="Times New Roman" w:hAnsi="Times New Roman" w:cs="Times New Roman"/>
        </w:rPr>
        <w:t xml:space="preserve"> / </w:t>
      </w:r>
      <w:bookmarkStart w:id="0" w:name="_GoBack"/>
      <w:bookmarkEnd w:id="0"/>
      <w:r w:rsidR="00CA37F6" w:rsidRPr="00CA37F6">
        <w:rPr>
          <w:rFonts w:ascii="Times New Roman" w:hAnsi="Times New Roman" w:cs="Times New Roman"/>
        </w:rPr>
        <w:t>DE-FG02-99ER54563</w:t>
      </w:r>
      <w:r w:rsidR="00C07DB6" w:rsidRPr="00C07DB6">
        <w:rPr>
          <w:rFonts w:ascii="Times New Roman" w:hAnsi="Times New Roman" w:cs="Times New Roman"/>
        </w:rPr>
        <w:t xml:space="preserve">, </w:t>
      </w:r>
      <w:r w:rsidR="00C07DB6">
        <w:rPr>
          <w:rFonts w:ascii="Times New Roman" w:hAnsi="Times New Roman" w:cs="Times New Roman"/>
        </w:rPr>
        <w:t xml:space="preserve">for the </w:t>
      </w:r>
      <w:r w:rsidR="00C07DB6" w:rsidRPr="00C07DB6">
        <w:rPr>
          <w:rFonts w:ascii="Times New Roman" w:hAnsi="Times New Roman" w:cs="Times New Roman"/>
        </w:rPr>
        <w:t>Brazilian</w:t>
      </w:r>
      <w:r w:rsidR="00C07DB6">
        <w:rPr>
          <w:rFonts w:ascii="Times New Roman" w:hAnsi="Times New Roman" w:cs="Times New Roman"/>
        </w:rPr>
        <w:t xml:space="preserve"> group</w:t>
      </w:r>
      <w:r w:rsidR="00C07DB6" w:rsidRPr="00C07DB6">
        <w:rPr>
          <w:rFonts w:ascii="Times New Roman" w:hAnsi="Times New Roman" w:cs="Times New Roman"/>
        </w:rPr>
        <w:t xml:space="preserve"> </w:t>
      </w:r>
      <w:r w:rsidR="00C07DB6">
        <w:rPr>
          <w:rFonts w:ascii="Times New Roman" w:hAnsi="Times New Roman" w:cs="Times New Roman"/>
        </w:rPr>
        <w:t>the</w:t>
      </w:r>
      <w:r w:rsidR="00C07DB6" w:rsidRPr="00C07DB6">
        <w:rPr>
          <w:rFonts w:ascii="Times New Roman" w:hAnsi="Times New Roman" w:cs="Times New Roman"/>
        </w:rPr>
        <w:t xml:space="preserve"> FAPESP Project 2011/50773</w:t>
      </w:r>
      <w:r w:rsidR="00C07DB6">
        <w:rPr>
          <w:rFonts w:ascii="Times New Roman" w:hAnsi="Times New Roman" w:cs="Times New Roman"/>
        </w:rPr>
        <w:t xml:space="preserve">-0, </w:t>
      </w:r>
      <w:r w:rsidR="00C07DB6" w:rsidRPr="00C07DB6">
        <w:rPr>
          <w:rFonts w:ascii="Times New Roman" w:hAnsi="Times New Roman" w:cs="Times New Roman"/>
        </w:rPr>
        <w:t xml:space="preserve">and for the Swiss group in part by </w:t>
      </w:r>
      <w:r w:rsidR="00C07DB6">
        <w:rPr>
          <w:rFonts w:ascii="Times New Roman" w:hAnsi="Times New Roman" w:cs="Times New Roman"/>
        </w:rPr>
        <w:t>the Swiss NSF</w:t>
      </w:r>
      <w:r w:rsidR="00C07DB6" w:rsidRPr="00C07DB6">
        <w:rPr>
          <w:rFonts w:ascii="Times New Roman" w:hAnsi="Times New Roman" w:cs="Times New Roman"/>
        </w:rPr>
        <w:t>.</w:t>
      </w:r>
    </w:p>
    <w:sectPr w:rsidR="007514EC" w:rsidRPr="00762F7C" w:rsidSect="00C50533">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518B2" w:rsidRDefault="005518B2" w:rsidP="007514EC">
      <w:pPr>
        <w:spacing w:after="0" w:line="240" w:lineRule="auto"/>
      </w:pPr>
      <w:r>
        <w:separator/>
      </w:r>
    </w:p>
  </w:endnote>
  <w:endnote w:type="continuationSeparator" w:id="0">
    <w:p w:rsidR="005518B2" w:rsidRDefault="005518B2" w:rsidP="007514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518B2" w:rsidRDefault="005518B2" w:rsidP="007514EC">
      <w:pPr>
        <w:spacing w:after="0" w:line="240" w:lineRule="auto"/>
      </w:pPr>
      <w:r>
        <w:separator/>
      </w:r>
    </w:p>
  </w:footnote>
  <w:footnote w:type="continuationSeparator" w:id="0">
    <w:p w:rsidR="005518B2" w:rsidRDefault="005518B2" w:rsidP="007514E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148E"/>
    <w:rsid w:val="0005148E"/>
    <w:rsid w:val="000A58CF"/>
    <w:rsid w:val="00100AF3"/>
    <w:rsid w:val="00172424"/>
    <w:rsid w:val="002110DD"/>
    <w:rsid w:val="00212CB2"/>
    <w:rsid w:val="00225EEE"/>
    <w:rsid w:val="00252A29"/>
    <w:rsid w:val="00264651"/>
    <w:rsid w:val="00272B10"/>
    <w:rsid w:val="00277CC7"/>
    <w:rsid w:val="002A4ED2"/>
    <w:rsid w:val="002A573E"/>
    <w:rsid w:val="002B2DE7"/>
    <w:rsid w:val="002D437C"/>
    <w:rsid w:val="002E5A44"/>
    <w:rsid w:val="00346177"/>
    <w:rsid w:val="0035104B"/>
    <w:rsid w:val="00386144"/>
    <w:rsid w:val="003D0B57"/>
    <w:rsid w:val="003D305E"/>
    <w:rsid w:val="003E4D25"/>
    <w:rsid w:val="003F07E8"/>
    <w:rsid w:val="00423058"/>
    <w:rsid w:val="00424267"/>
    <w:rsid w:val="00451C45"/>
    <w:rsid w:val="004850CE"/>
    <w:rsid w:val="004974FB"/>
    <w:rsid w:val="004B584D"/>
    <w:rsid w:val="004D0F9A"/>
    <w:rsid w:val="005518B2"/>
    <w:rsid w:val="00576F91"/>
    <w:rsid w:val="005806B5"/>
    <w:rsid w:val="006A547C"/>
    <w:rsid w:val="006F0A4B"/>
    <w:rsid w:val="00731426"/>
    <w:rsid w:val="007514EC"/>
    <w:rsid w:val="00760B4E"/>
    <w:rsid w:val="00762F7C"/>
    <w:rsid w:val="0077404A"/>
    <w:rsid w:val="007E402D"/>
    <w:rsid w:val="00802292"/>
    <w:rsid w:val="00810690"/>
    <w:rsid w:val="00854A12"/>
    <w:rsid w:val="008B5B1C"/>
    <w:rsid w:val="008C7FFC"/>
    <w:rsid w:val="008E2540"/>
    <w:rsid w:val="00934F43"/>
    <w:rsid w:val="00961220"/>
    <w:rsid w:val="00BE43A0"/>
    <w:rsid w:val="00C07DB6"/>
    <w:rsid w:val="00C50533"/>
    <w:rsid w:val="00C56148"/>
    <w:rsid w:val="00CA37F6"/>
    <w:rsid w:val="00CD6A65"/>
    <w:rsid w:val="00CD7F70"/>
    <w:rsid w:val="00DF1099"/>
    <w:rsid w:val="00E50739"/>
    <w:rsid w:val="00E83B9B"/>
    <w:rsid w:val="00E95695"/>
    <w:rsid w:val="00ED33F2"/>
    <w:rsid w:val="00ED79CC"/>
    <w:rsid w:val="00EF618F"/>
    <w:rsid w:val="00F65C73"/>
    <w:rsid w:val="00F8082A"/>
    <w:rsid w:val="00FF38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3A3CE1"/>
  <w15:chartTrackingRefBased/>
  <w15:docId w15:val="{6B92705D-F964-4926-B64D-D2AEB6E00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5148E"/>
    <w:pPr>
      <w:autoSpaceDE w:val="0"/>
      <w:autoSpaceDN w:val="0"/>
      <w:adjustRightInd w:val="0"/>
      <w:spacing w:after="0" w:line="240" w:lineRule="auto"/>
    </w:pPr>
    <w:rPr>
      <w:rFonts w:ascii="Courier New" w:hAnsi="Courier New" w:cs="Courier New"/>
      <w:color w:val="000000"/>
      <w:sz w:val="24"/>
      <w:szCs w:val="24"/>
    </w:rPr>
  </w:style>
  <w:style w:type="paragraph" w:styleId="FootnoteText">
    <w:name w:val="footnote text"/>
    <w:basedOn w:val="Normal"/>
    <w:link w:val="FootnoteTextChar"/>
    <w:uiPriority w:val="99"/>
    <w:semiHidden/>
    <w:unhideWhenUsed/>
    <w:rsid w:val="007514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514EC"/>
    <w:rPr>
      <w:sz w:val="20"/>
      <w:szCs w:val="20"/>
    </w:rPr>
  </w:style>
  <w:style w:type="character" w:styleId="FootnoteReference">
    <w:name w:val="footnote reference"/>
    <w:basedOn w:val="DefaultParagraphFont"/>
    <w:uiPriority w:val="99"/>
    <w:semiHidden/>
    <w:unhideWhenUsed/>
    <w:rsid w:val="007514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52A9DD-AFD0-45A8-875B-9ECF430120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Pages>
  <Words>1768</Words>
  <Characters>10081</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Fil</dc:creator>
  <cp:keywords/>
  <dc:description/>
  <cp:lastModifiedBy>Nicolas Fil</cp:lastModifiedBy>
  <cp:revision>25</cp:revision>
  <dcterms:created xsi:type="dcterms:W3CDTF">2018-06-12T16:09:00Z</dcterms:created>
  <dcterms:modified xsi:type="dcterms:W3CDTF">2018-06-12T17:43:00Z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fa8106a8-a673-373b-b6d3-4c04b2e0c1ca</vt:lpwstr>
  </property>
  <property fmtid="{D5CDD505-2E9C-101B-9397-08002B2CF9AE}" pid="24" name="Mendeley Citation Style_1">
    <vt:lpwstr>http://www.zotero.org/styles/ieee</vt:lpwstr>
  </property>
</Properties>
</file>